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73A02" w14:textId="77777777" w:rsidR="00A651C8" w:rsidRDefault="005D0E54">
      <w:pPr>
        <w:pStyle w:val="affffff7"/>
        <w:framePr w:wrap="around"/>
      </w:pPr>
      <w:r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71.100.40</w:t>
      </w:r>
      <w:r>
        <w:fldChar w:fldCharType="end"/>
      </w:r>
      <w:bookmarkEnd w:id="0"/>
    </w:p>
    <w:bookmarkStart w:id="1" w:name="WXFLH"/>
    <w:p w14:paraId="05993067" w14:textId="77777777" w:rsidR="00A651C8" w:rsidRDefault="005D0E54">
      <w:pPr>
        <w:pStyle w:val="affffff7"/>
        <w:framePr w:wrap="around"/>
      </w:pPr>
      <w:r>
        <w:fldChar w:fldCharType="begin">
          <w:ffData>
            <w:name w:val="WXFLH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Y 43</w:t>
      </w:r>
      <w:r>
        <w:fldChar w:fldCharType="end"/>
      </w:r>
      <w:bookmarkEnd w:id="1"/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A651C8" w14:paraId="6F18EDA3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0E29271" w14:textId="77777777" w:rsidR="00A651C8" w:rsidRDefault="00B53F21">
            <w:pPr>
              <w:pStyle w:val="affffff7"/>
              <w:framePr w:wrap="around"/>
            </w:pPr>
            <w:r>
              <w:pict w14:anchorId="3F1B33FB">
                <v:rect id="BAH" o:spid="_x0000_s1026" style="position:absolute;margin-left:-5.25pt;margin-top:0;width:68.25pt;height:15.6pt;z-index:-4;mso-width-relative:page;mso-height-relative:page" stroked="f"/>
              </w:pict>
            </w:r>
            <w:bookmarkStart w:id="2" w:name="BAH"/>
            <w:r w:rsidR="005D0E54"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r w:rsidR="005D0E54">
              <w:instrText xml:space="preserve"> FORMTEXT </w:instrText>
            </w:r>
            <w:r w:rsidR="005D0E54">
              <w:fldChar w:fldCharType="separate"/>
            </w:r>
            <w:r w:rsidR="005D0E54">
              <w:t>     </w:t>
            </w:r>
            <w:r w:rsidR="005D0E54">
              <w:fldChar w:fldCharType="end"/>
            </w:r>
            <w:bookmarkEnd w:id="2"/>
          </w:p>
        </w:tc>
      </w:tr>
    </w:tbl>
    <w:bookmarkStart w:id="3" w:name="c1"/>
    <w:p w14:paraId="2A617855" w14:textId="77777777" w:rsidR="00A651C8" w:rsidRDefault="005D0E54">
      <w:pPr>
        <w:pStyle w:val="affff0"/>
        <w:framePr w:wrap="around"/>
      </w:pPr>
      <w:r>
        <w:fldChar w:fldCharType="begin">
          <w:ffData>
            <w:name w:val="c1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QB</w:t>
      </w:r>
      <w:r>
        <w:fldChar w:fldCharType="end"/>
      </w:r>
      <w:bookmarkEnd w:id="3"/>
    </w:p>
    <w:p w14:paraId="785220EE" w14:textId="77777777" w:rsidR="00A651C8" w:rsidRDefault="005D0E54">
      <w:pPr>
        <w:pStyle w:val="afffffd"/>
        <w:framePr w:wrap="around"/>
      </w:pPr>
      <w:r>
        <w:rPr>
          <w:rFonts w:hint="eastAsia"/>
        </w:rPr>
        <w:t>中华人民共和国</w:t>
      </w:r>
      <w:bookmarkStart w:id="4" w:name="c2"/>
      <w:r>
        <w:fldChar w:fldCharType="begin">
          <w:ffData>
            <w:name w:val="c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轻工</w:t>
      </w:r>
      <w:r>
        <w:fldChar w:fldCharType="end"/>
      </w:r>
      <w:bookmarkEnd w:id="4"/>
      <w:r>
        <w:rPr>
          <w:rFonts w:hint="eastAsia"/>
        </w:rPr>
        <w:t>行业标准</w:t>
      </w:r>
    </w:p>
    <w:bookmarkStart w:id="5" w:name="StdNo0"/>
    <w:p w14:paraId="01C63251" w14:textId="77777777" w:rsidR="00A651C8" w:rsidRDefault="005D0E54">
      <w:pPr>
        <w:pStyle w:val="20"/>
        <w:framePr w:wrap="around"/>
        <w:rPr>
          <w:rFonts w:hAnsi="黑体"/>
        </w:rPr>
      </w:pPr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>
        <w:rPr>
          <w:rFonts w:ascii="Times New Roman"/>
        </w:rPr>
        <w:t>QB</w:t>
      </w:r>
      <w:r>
        <w:rPr>
          <w:rFonts w:ascii="Times New Roman"/>
        </w:rPr>
        <w:fldChar w:fldCharType="end"/>
      </w:r>
      <w:bookmarkEnd w:id="5"/>
      <w:r>
        <w:rPr>
          <w:rFonts w:ascii="Times New Roman"/>
        </w:rPr>
        <w:t xml:space="preserve">/T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 w:hint="eastAsia"/>
        </w:rPr>
        <w:t>     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7"/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651C8" w14:paraId="271BFFA1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2B84F79D" w14:textId="77777777" w:rsidR="00A651C8" w:rsidRDefault="00B53F21">
            <w:pPr>
              <w:pStyle w:val="affffa"/>
              <w:framePr w:wrap="around"/>
            </w:pPr>
            <w:bookmarkStart w:id="8" w:name="DT"/>
            <w:r>
              <w:pict w14:anchorId="11A5FE2D">
                <v:rect id="DT" o:spid="_x0000_s1027" style="position:absolute;left:0;text-align:left;margin-left:372.8pt;margin-top:2.7pt;width:90pt;height:18pt;z-index:-3;mso-width-relative:page;mso-height-relative:page" stroked="f"/>
              </w:pict>
            </w:r>
            <w:r w:rsidR="005D0E54"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 w:rsidR="005D0E54">
              <w:instrText xml:space="preserve"> FORMTEXT </w:instrText>
            </w:r>
            <w:r w:rsidR="005D0E54">
              <w:fldChar w:fldCharType="separate"/>
            </w:r>
            <w:r w:rsidR="005D0E54">
              <w:t>     </w:t>
            </w:r>
            <w:r w:rsidR="005D0E54">
              <w:fldChar w:fldCharType="end"/>
            </w:r>
            <w:bookmarkEnd w:id="8"/>
          </w:p>
        </w:tc>
      </w:tr>
    </w:tbl>
    <w:p w14:paraId="782A99CD" w14:textId="77777777" w:rsidR="00A651C8" w:rsidRDefault="00A651C8">
      <w:pPr>
        <w:pStyle w:val="20"/>
        <w:framePr w:wrap="around"/>
        <w:rPr>
          <w:rFonts w:hAnsi="黑体"/>
        </w:rPr>
      </w:pPr>
    </w:p>
    <w:p w14:paraId="155B5745" w14:textId="77777777" w:rsidR="00A651C8" w:rsidRDefault="00A651C8">
      <w:pPr>
        <w:pStyle w:val="20"/>
        <w:framePr w:wrap="around"/>
        <w:rPr>
          <w:rFonts w:hAnsi="黑体"/>
        </w:rPr>
      </w:pPr>
    </w:p>
    <w:bookmarkStart w:id="9" w:name="StdName"/>
    <w:p w14:paraId="6C2FA70A" w14:textId="77777777" w:rsidR="00A651C8" w:rsidRDefault="005D0E54">
      <w:pPr>
        <w:pStyle w:val="affffb"/>
        <w:framePr w:wrap="around"/>
      </w:pPr>
      <w:r>
        <w:fldChar w:fldCharType="begin">
          <w:ffData>
            <w:name w:val="StdName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餐具洁净盐</w:t>
      </w:r>
      <w:r>
        <w:fldChar w:fldCharType="end"/>
      </w:r>
      <w:bookmarkEnd w:id="9"/>
    </w:p>
    <w:bookmarkStart w:id="10" w:name="StdEnglishName"/>
    <w:p w14:paraId="7B281494" w14:textId="77777777" w:rsidR="00A651C8" w:rsidRDefault="005D0E54">
      <w:pPr>
        <w:pStyle w:val="affffc"/>
        <w:framePr w:wrap="around"/>
      </w:pPr>
      <w:r>
        <w:fldChar w:fldCharType="begin">
          <w:ffData>
            <w:name w:val="StdEnglishName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Salt Detergents for hand dishwashing</w:t>
      </w:r>
      <w:r>
        <w:fldChar w:fldCharType="end"/>
      </w:r>
      <w:bookmarkEnd w:id="10"/>
    </w:p>
    <w:bookmarkStart w:id="11" w:name="YZBS"/>
    <w:p w14:paraId="4BAA6BF9" w14:textId="77777777" w:rsidR="00A651C8" w:rsidRDefault="005D0E54">
      <w:pPr>
        <w:pStyle w:val="affffd"/>
        <w:framePr w:wrap="around"/>
      </w:pPr>
      <w:r>
        <w:fldChar w:fldCharType="begin">
          <w:ffData>
            <w:name w:val="YZBS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点击此处添加与国际标准一致性程度的标识</w:t>
      </w:r>
      <w:r>
        <w:fldChar w:fldCharType="end"/>
      </w:r>
      <w:bookmarkEnd w:id="11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A651C8" w14:paraId="7ED5E935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3FD132F" w14:textId="77777777" w:rsidR="00A651C8" w:rsidRDefault="00B53F21">
            <w:pPr>
              <w:pStyle w:val="affffe"/>
              <w:framePr w:wrap="around"/>
            </w:pPr>
            <w:r>
              <w:pict w14:anchorId="2814BD98">
                <v:rect id="RQ" o:spid="_x0000_s1028" style="position:absolute;left:0;text-align:left;margin-left:173.3pt;margin-top:45.15pt;width:150pt;height:20pt;z-index:-2;mso-width-relative:page;mso-height-relative:page" stroked="f">
                  <w10:anchorlock/>
                </v:rect>
              </w:pict>
            </w:r>
            <w:r>
              <w:pict w14:anchorId="3EBA415E">
                <v:rect id="LB" o:spid="_x0000_s1029" style="position:absolute;left:0;text-align:left;margin-left:193.3pt;margin-top:20.15pt;width:100pt;height:24pt;z-index:-1;mso-width-relative:page;mso-height-relative:page" stroked="f"/>
              </w:pict>
            </w:r>
            <w:bookmarkStart w:id="12" w:name="LB"/>
            <w:r w:rsidR="005D0E54">
              <w:fldChar w:fldCharType="begin">
                <w:ffData>
                  <w:name w:val="LB"/>
                  <w:enabled/>
                  <w:calcOnExit w:val="0"/>
                  <w:ddList/>
                </w:ffData>
              </w:fldChar>
            </w:r>
            <w:r w:rsidR="005D0E54">
              <w:instrText xml:space="preserve"> FORMDROPDOWN </w:instrText>
            </w:r>
            <w:r>
              <w:fldChar w:fldCharType="separate"/>
            </w:r>
            <w:r w:rsidR="005D0E54">
              <w:fldChar w:fldCharType="end"/>
            </w:r>
            <w:bookmarkEnd w:id="12"/>
          </w:p>
        </w:tc>
      </w:tr>
      <w:bookmarkStart w:id="13" w:name="WCRQ"/>
      <w:tr w:rsidR="00A651C8" w14:paraId="665F24EC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F608F1C" w14:textId="77777777" w:rsidR="00A651C8" w:rsidRDefault="005D0E54">
            <w:pPr>
              <w:pStyle w:val="affff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3"/>
          </w:p>
        </w:tc>
      </w:tr>
    </w:tbl>
    <w:bookmarkStart w:id="14" w:name="FY"/>
    <w:p w14:paraId="6B186665" w14:textId="77777777" w:rsidR="00A651C8" w:rsidRDefault="005D0E54">
      <w:pPr>
        <w:pStyle w:val="affffffc"/>
        <w:framePr w:wrap="around" w:hAnchor="page" w:x="2029" w:y="14137"/>
      </w:pPr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    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 w:rsidR="00B53F21">
        <w:pict w14:anchorId="0A6A8220">
          <v:line id="_x0000_s1030" style="position:absolute;z-index:1;mso-position-horizontal-relative:text;mso-position-vertical-relative:page;mso-width-relative:page;mso-height-relative:page" from="93.75pt,732pt" to="575.65pt,732pt">
            <w10:wrap anchory="page"/>
            <w10:anchorlock/>
          </v:line>
        </w:pict>
      </w:r>
    </w:p>
    <w:bookmarkStart w:id="16" w:name="SY"/>
    <w:p w14:paraId="221D29C7" w14:textId="77777777" w:rsidR="00A651C8" w:rsidRDefault="005D0E54">
      <w:pPr>
        <w:pStyle w:val="affffffd"/>
        <w:framePr w:wrap="around" w:hAnchor="page" w:x="7081" w:y="14089"/>
      </w:pPr>
      <w:r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bookmarkStart w:id="19" w:name="fm"/>
    <w:p w14:paraId="53D87F26" w14:textId="77777777" w:rsidR="00A651C8" w:rsidRDefault="005D0E54">
      <w:pPr>
        <w:pStyle w:val="afffffe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19"/>
      <w:r>
        <w:rPr>
          <w:rFonts w:ascii="MS Mincho" w:eastAsia="MS Mincho" w:hAnsi="MS Mincho" w:cs="MS Mincho" w:hint="eastAsia"/>
        </w:rPr>
        <w:t>   </w:t>
      </w:r>
      <w:r>
        <w:rPr>
          <w:rStyle w:val="affff7"/>
          <w:rFonts w:hint="eastAsia"/>
        </w:rPr>
        <w:t>发布</w:t>
      </w:r>
    </w:p>
    <w:p w14:paraId="3392B610" w14:textId="77777777" w:rsidR="00A651C8" w:rsidRDefault="00B53F21">
      <w:pPr>
        <w:pStyle w:val="afff1"/>
        <w:sectPr w:rsidR="00A651C8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pict w14:anchorId="330ECA56">
          <v:line id="_x0000_s1031" style="position:absolute;left:0;text-align:left;z-index:2;mso-width-relative:page;mso-height-relative:page" from="-.05pt,184.25pt" to="481.85pt,184.25pt"/>
        </w:pict>
      </w:r>
    </w:p>
    <w:p w14:paraId="1E5F54D0" w14:textId="77777777" w:rsidR="00A651C8" w:rsidRDefault="005D0E54">
      <w:pPr>
        <w:pStyle w:val="affffff"/>
      </w:pPr>
      <w:r>
        <w:rPr>
          <w:rFonts w:hint="eastAsia"/>
        </w:rPr>
        <w:lastRenderedPageBreak/>
        <w:t>前</w:t>
      </w:r>
      <w:bookmarkStart w:id="20" w:name="BKQY"/>
      <w:r>
        <w:rPr>
          <w:rFonts w:ascii="MS Mincho" w:eastAsia="MS Mincho" w:hAnsi="MS Mincho" w:cs="MS Mincho" w:hint="eastAsia"/>
        </w:rPr>
        <w:t>  </w:t>
      </w:r>
      <w:r>
        <w:rPr>
          <w:rFonts w:hint="eastAsia"/>
        </w:rPr>
        <w:t>言</w:t>
      </w:r>
      <w:bookmarkEnd w:id="20"/>
    </w:p>
    <w:p w14:paraId="4A45709A" w14:textId="77777777" w:rsidR="00A651C8" w:rsidRDefault="005D0E54">
      <w:pPr>
        <w:pStyle w:val="afff1"/>
        <w:rPr>
          <w:rFonts w:ascii="Times New Roman"/>
          <w:szCs w:val="22"/>
        </w:rPr>
      </w:pPr>
      <w:r>
        <w:rPr>
          <w:rFonts w:hint="eastAsia"/>
        </w:rPr>
        <w:t>本标准依据</w:t>
      </w:r>
      <w:r>
        <w:rPr>
          <w:rFonts w:ascii="Times New Roman"/>
          <w:szCs w:val="22"/>
        </w:rPr>
        <w:t>GB/T 1.1—2009</w:t>
      </w:r>
      <w:r>
        <w:rPr>
          <w:rFonts w:ascii="Times New Roman" w:hint="eastAsia"/>
          <w:szCs w:val="22"/>
        </w:rPr>
        <w:t>《标准化工作导则第</w:t>
      </w:r>
      <w:r>
        <w:rPr>
          <w:rFonts w:ascii="Times New Roman"/>
          <w:szCs w:val="22"/>
        </w:rPr>
        <w:t>1</w:t>
      </w:r>
      <w:r>
        <w:rPr>
          <w:rFonts w:ascii="Times New Roman" w:hint="eastAsia"/>
          <w:szCs w:val="22"/>
        </w:rPr>
        <w:t>部分：标准的结构和编写》的规则起草。</w:t>
      </w:r>
    </w:p>
    <w:p w14:paraId="64FD90E5" w14:textId="77777777" w:rsidR="00A651C8" w:rsidRDefault="005D0E54">
      <w:pPr>
        <w:pStyle w:val="afff1"/>
      </w:pPr>
      <w:r>
        <w:rPr>
          <w:rFonts w:ascii="Times New Roman" w:hint="eastAsia"/>
          <w:szCs w:val="22"/>
        </w:rPr>
        <w:t>本标准由</w:t>
      </w:r>
      <w:r>
        <w:rPr>
          <w:rFonts w:hint="eastAsia"/>
        </w:rPr>
        <w:t>××××提出。</w:t>
      </w:r>
    </w:p>
    <w:p w14:paraId="6EAC8FEF" w14:textId="77777777" w:rsidR="00A651C8" w:rsidRDefault="005D0E54">
      <w:pPr>
        <w:pStyle w:val="afff1"/>
      </w:pPr>
      <w:r>
        <w:rPr>
          <w:rFonts w:hint="eastAsia"/>
        </w:rPr>
        <w:t>本标准由××××归口。</w:t>
      </w:r>
    </w:p>
    <w:p w14:paraId="6D1AAF7E" w14:textId="021CA4CD" w:rsidR="00A651C8" w:rsidRDefault="005D0E54">
      <w:pPr>
        <w:pStyle w:val="afff1"/>
        <w:rPr>
          <w:color w:val="0000FF"/>
        </w:rPr>
      </w:pPr>
      <w:r>
        <w:rPr>
          <w:rFonts w:hint="eastAsia"/>
        </w:rPr>
        <w:t>本标准起草单位：</w:t>
      </w:r>
    </w:p>
    <w:p w14:paraId="33CB75BA" w14:textId="16BD0FB2" w:rsidR="00A651C8" w:rsidRDefault="005D0E54">
      <w:pPr>
        <w:pStyle w:val="afff1"/>
      </w:pPr>
      <w:r>
        <w:rPr>
          <w:rFonts w:hint="eastAsia"/>
        </w:rPr>
        <w:t>本标准主要起草人：</w:t>
      </w:r>
    </w:p>
    <w:p w14:paraId="1F702B47" w14:textId="77777777" w:rsidR="00A651C8" w:rsidRDefault="00A651C8">
      <w:pPr>
        <w:pStyle w:val="afff1"/>
        <w:sectPr w:rsidR="00A651C8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14:paraId="2D38F9F1" w14:textId="77777777" w:rsidR="00A651C8" w:rsidRDefault="005D0E54">
      <w:pPr>
        <w:pStyle w:val="afffb"/>
      </w:pPr>
      <w:r>
        <w:rPr>
          <w:rFonts w:hint="eastAsia"/>
        </w:rPr>
        <w:lastRenderedPageBreak/>
        <w:t>餐具洁净盐</w:t>
      </w:r>
    </w:p>
    <w:p w14:paraId="7DD96066" w14:textId="77777777" w:rsidR="00A651C8" w:rsidRDefault="005D0E54">
      <w:pPr>
        <w:pStyle w:val="a7"/>
        <w:spacing w:before="312" w:after="312"/>
      </w:pPr>
      <w:r>
        <w:rPr>
          <w:rFonts w:hint="eastAsia"/>
        </w:rPr>
        <w:t>范围</w:t>
      </w:r>
    </w:p>
    <w:p w14:paraId="17541EB2" w14:textId="77777777" w:rsidR="00A651C8" w:rsidRDefault="005D0E54">
      <w:pPr>
        <w:pStyle w:val="afff1"/>
      </w:pPr>
      <w:r>
        <w:rPr>
          <w:rFonts w:hint="eastAsia"/>
        </w:rPr>
        <w:t>本标准规定了餐具洁净盐的分类、要求、检验规则、标识、包装、运输和贮存。</w:t>
      </w:r>
    </w:p>
    <w:p w14:paraId="112A4D09" w14:textId="77777777" w:rsidR="00A651C8" w:rsidRDefault="005D0E54">
      <w:pPr>
        <w:pStyle w:val="afff1"/>
      </w:pPr>
      <w:r>
        <w:rPr>
          <w:rFonts w:hint="eastAsia"/>
        </w:rPr>
        <w:t>本标准适用于以</w:t>
      </w:r>
      <w:r w:rsidRPr="005D0E54">
        <w:rPr>
          <w:rFonts w:hint="eastAsia"/>
          <w:color w:val="000000"/>
        </w:rPr>
        <w:t>精制盐为</w:t>
      </w:r>
      <w:r>
        <w:rPr>
          <w:rFonts w:hint="eastAsia"/>
        </w:rPr>
        <w:t>主，适量添加表面活性剂、助剂等配制的用于清洗餐具、果蔬的洁净盐产品。</w:t>
      </w:r>
    </w:p>
    <w:p w14:paraId="1EDA18DB" w14:textId="77777777" w:rsidR="00A651C8" w:rsidRDefault="005D0E54">
      <w:pPr>
        <w:pStyle w:val="a7"/>
        <w:spacing w:before="312" w:after="312"/>
      </w:pPr>
      <w:r>
        <w:rPr>
          <w:rFonts w:hint="eastAsia"/>
        </w:rPr>
        <w:t>规范性引用文件</w:t>
      </w:r>
    </w:p>
    <w:p w14:paraId="2FF84115" w14:textId="77777777" w:rsidR="00A651C8" w:rsidRDefault="005D0E54">
      <w:pPr>
        <w:pStyle w:val="afff1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61E58CF5" w14:textId="77777777" w:rsidR="00A651C8" w:rsidRPr="005D0E54" w:rsidRDefault="005D0E54">
      <w:pPr>
        <w:pStyle w:val="afff1"/>
        <w:rPr>
          <w:color w:val="000000"/>
        </w:rPr>
      </w:pPr>
      <w:r w:rsidRPr="005D0E54">
        <w:rPr>
          <w:rFonts w:hint="eastAsia"/>
          <w:color w:val="000000"/>
        </w:rPr>
        <w:t>GB 2721 食品安全国家标准 食用盐</w:t>
      </w:r>
    </w:p>
    <w:p w14:paraId="3E5D7409" w14:textId="77777777" w:rsidR="00A651C8" w:rsidRDefault="005D0E54">
      <w:pPr>
        <w:pStyle w:val="afff1"/>
      </w:pPr>
      <w:r>
        <w:t xml:space="preserve">GB/T 6368 </w:t>
      </w:r>
      <w:r>
        <w:rPr>
          <w:rFonts w:hint="eastAsia"/>
        </w:rPr>
        <w:t>表面活性剂</w:t>
      </w:r>
      <w:r>
        <w:t xml:space="preserve"> </w:t>
      </w:r>
      <w:r>
        <w:rPr>
          <w:rFonts w:hint="eastAsia"/>
        </w:rPr>
        <w:t>水溶液</w:t>
      </w:r>
      <w:r>
        <w:t>pH</w:t>
      </w:r>
      <w:r>
        <w:rPr>
          <w:rFonts w:hint="eastAsia"/>
        </w:rPr>
        <w:t>值的测定</w:t>
      </w:r>
      <w:r>
        <w:t xml:space="preserve"> </w:t>
      </w:r>
      <w:r>
        <w:rPr>
          <w:rFonts w:hint="eastAsia"/>
        </w:rPr>
        <w:t>电位法</w:t>
      </w:r>
    </w:p>
    <w:p w14:paraId="22395FBA" w14:textId="77777777" w:rsidR="00A651C8" w:rsidRDefault="005D0E54">
      <w:pPr>
        <w:pStyle w:val="afff1"/>
      </w:pPr>
      <w:r>
        <w:t xml:space="preserve">GB/T 6682 </w:t>
      </w:r>
      <w:r>
        <w:rPr>
          <w:rFonts w:hint="eastAsia"/>
        </w:rPr>
        <w:t>分析实验室用水规格和实验方法</w:t>
      </w:r>
    </w:p>
    <w:p w14:paraId="0E1A2FFA" w14:textId="77777777" w:rsidR="00A651C8" w:rsidRDefault="005D0E54">
      <w:pPr>
        <w:pStyle w:val="afff1"/>
      </w:pPr>
      <w:r>
        <w:t xml:space="preserve">GB/T 13025.5 </w:t>
      </w:r>
      <w:r>
        <w:rPr>
          <w:rFonts w:hint="eastAsia"/>
        </w:rPr>
        <w:t>制盐工业通用试验方法</w:t>
      </w:r>
      <w:r>
        <w:t xml:space="preserve"> </w:t>
      </w:r>
      <w:r>
        <w:rPr>
          <w:rFonts w:hint="eastAsia"/>
        </w:rPr>
        <w:t>氯离子的测定</w:t>
      </w:r>
    </w:p>
    <w:p w14:paraId="1DAF2F49" w14:textId="77777777" w:rsidR="00A651C8" w:rsidRDefault="005D0E54">
      <w:pPr>
        <w:pStyle w:val="afff1"/>
      </w:pPr>
      <w:r>
        <w:t xml:space="preserve">GB/T 13173 </w:t>
      </w:r>
      <w:r>
        <w:rPr>
          <w:rFonts w:hint="eastAsia"/>
        </w:rPr>
        <w:t>表面活性剂</w:t>
      </w:r>
      <w:r>
        <w:t xml:space="preserve"> </w:t>
      </w:r>
      <w:r>
        <w:rPr>
          <w:rFonts w:hint="eastAsia"/>
        </w:rPr>
        <w:t>洗涤剂试验方法</w:t>
      </w:r>
    </w:p>
    <w:p w14:paraId="64B5D677" w14:textId="77777777" w:rsidR="00A651C8" w:rsidRDefault="005D0E54">
      <w:pPr>
        <w:pStyle w:val="afff1"/>
      </w:pPr>
      <w:r>
        <w:t xml:space="preserve">GB 14930.1 </w:t>
      </w:r>
      <w:r>
        <w:rPr>
          <w:rFonts w:hint="eastAsia"/>
        </w:rPr>
        <w:t>食品安全国家标准</w:t>
      </w:r>
      <w:r>
        <w:t xml:space="preserve"> </w:t>
      </w:r>
      <w:r>
        <w:rPr>
          <w:rFonts w:hint="eastAsia"/>
        </w:rPr>
        <w:t>洗涤剂</w:t>
      </w:r>
    </w:p>
    <w:p w14:paraId="2EF16FFE" w14:textId="77777777" w:rsidR="00A651C8" w:rsidRDefault="005D0E54">
      <w:pPr>
        <w:pStyle w:val="afff1"/>
      </w:pPr>
      <w:r>
        <w:t xml:space="preserve">GB 15818 </w:t>
      </w:r>
      <w:r>
        <w:rPr>
          <w:rFonts w:hint="eastAsia"/>
        </w:rPr>
        <w:t>表面活性剂生物降解度试验方法</w:t>
      </w:r>
    </w:p>
    <w:p w14:paraId="7F62382A" w14:textId="77777777" w:rsidR="00A651C8" w:rsidRDefault="005D0E54">
      <w:pPr>
        <w:pStyle w:val="afff1"/>
      </w:pPr>
      <w:r>
        <w:t xml:space="preserve">QB/T 2951 </w:t>
      </w:r>
      <w:r>
        <w:rPr>
          <w:rFonts w:hint="eastAsia"/>
        </w:rPr>
        <w:t>洗涤用品检验规则</w:t>
      </w:r>
    </w:p>
    <w:p w14:paraId="76119BBD" w14:textId="77777777" w:rsidR="00A651C8" w:rsidRDefault="005D0E54">
      <w:pPr>
        <w:pStyle w:val="afff1"/>
      </w:pPr>
      <w:r>
        <w:t xml:space="preserve">QB/T 2952 </w:t>
      </w:r>
      <w:r>
        <w:rPr>
          <w:rFonts w:hint="eastAsia"/>
        </w:rPr>
        <w:t>洗涤用品标识和包装要求</w:t>
      </w:r>
    </w:p>
    <w:p w14:paraId="1C90A4DD" w14:textId="77777777" w:rsidR="00A651C8" w:rsidRDefault="005D0E54">
      <w:pPr>
        <w:pStyle w:val="afff1"/>
      </w:pPr>
      <w:r>
        <w:t xml:space="preserve">JJF 1070 </w:t>
      </w:r>
      <w:r>
        <w:rPr>
          <w:rFonts w:hint="eastAsia"/>
        </w:rPr>
        <w:t>定量包装商品净含量计量检验规则</w:t>
      </w:r>
    </w:p>
    <w:p w14:paraId="741167DB" w14:textId="77777777" w:rsidR="00A651C8" w:rsidRPr="005D0E54" w:rsidRDefault="005D0E54">
      <w:pPr>
        <w:spacing w:line="360" w:lineRule="auto"/>
        <w:ind w:firstLineChars="200" w:firstLine="420"/>
        <w:rPr>
          <w:color w:val="000000"/>
          <w:szCs w:val="21"/>
        </w:rPr>
      </w:pPr>
      <w:r w:rsidRPr="005D0E54">
        <w:rPr>
          <w:rFonts w:hint="eastAsia"/>
          <w:color w:val="000000"/>
        </w:rPr>
        <w:t>产品</w:t>
      </w:r>
      <w:r w:rsidRPr="005D0E54">
        <w:rPr>
          <w:rFonts w:hint="eastAsia"/>
          <w:color w:val="000000"/>
          <w:szCs w:val="21"/>
        </w:rPr>
        <w:t>国家质检总局令</w:t>
      </w:r>
      <w:r w:rsidRPr="005D0E54">
        <w:rPr>
          <w:rFonts w:hint="eastAsia"/>
          <w:color w:val="000000"/>
          <w:szCs w:val="21"/>
        </w:rPr>
        <w:t>[2005]</w:t>
      </w:r>
      <w:r w:rsidRPr="005D0E54">
        <w:rPr>
          <w:rFonts w:hint="eastAsia"/>
          <w:color w:val="000000"/>
          <w:szCs w:val="21"/>
        </w:rPr>
        <w:t>第</w:t>
      </w:r>
      <w:r w:rsidRPr="005D0E54">
        <w:rPr>
          <w:rFonts w:hint="eastAsia"/>
          <w:color w:val="000000"/>
          <w:szCs w:val="21"/>
        </w:rPr>
        <w:t>75</w:t>
      </w:r>
      <w:r w:rsidRPr="005D0E54">
        <w:rPr>
          <w:rFonts w:hint="eastAsia"/>
          <w:color w:val="000000"/>
          <w:szCs w:val="21"/>
        </w:rPr>
        <w:t>号《定量包装商品计量监督管理办法》</w:t>
      </w:r>
    </w:p>
    <w:p w14:paraId="5ACA37E4" w14:textId="77777777" w:rsidR="00A651C8" w:rsidRDefault="005D0E54">
      <w:pPr>
        <w:pStyle w:val="a7"/>
        <w:spacing w:before="312" w:after="312"/>
      </w:pPr>
      <w:r>
        <w:rPr>
          <w:rFonts w:hint="eastAsia"/>
        </w:rPr>
        <w:t>分类</w:t>
      </w:r>
    </w:p>
    <w:p w14:paraId="1ACEFF12" w14:textId="77777777" w:rsidR="00A651C8" w:rsidRDefault="005D0E54">
      <w:pPr>
        <w:pStyle w:val="afff1"/>
      </w:pPr>
      <w:r>
        <w:rPr>
          <w:rFonts w:hint="eastAsia"/>
        </w:rPr>
        <w:t>餐具洁净盐产品分类执行</w:t>
      </w:r>
      <w:r>
        <w:t>GB 14930.1</w:t>
      </w:r>
      <w:r>
        <w:rPr>
          <w:rFonts w:hint="eastAsia"/>
        </w:rPr>
        <w:t>标准分类。</w:t>
      </w:r>
    </w:p>
    <w:p w14:paraId="121C15D5" w14:textId="77777777" w:rsidR="00A651C8" w:rsidRDefault="005D0E54">
      <w:pPr>
        <w:pStyle w:val="a7"/>
        <w:spacing w:before="312" w:after="312"/>
      </w:pPr>
      <w:r>
        <w:rPr>
          <w:rFonts w:hint="eastAsia"/>
        </w:rPr>
        <w:t>要求</w:t>
      </w:r>
    </w:p>
    <w:p w14:paraId="5A7E3A02" w14:textId="77777777" w:rsidR="00A651C8" w:rsidRPr="005D0E54" w:rsidRDefault="005D0E54">
      <w:pPr>
        <w:pStyle w:val="a8"/>
        <w:spacing w:before="156" w:after="156"/>
        <w:rPr>
          <w:color w:val="000000"/>
        </w:rPr>
      </w:pPr>
      <w:r>
        <w:rPr>
          <w:rFonts w:hint="eastAsia"/>
        </w:rPr>
        <w:t>基本要求</w:t>
      </w:r>
    </w:p>
    <w:p w14:paraId="37845052" w14:textId="77777777" w:rsidR="00A651C8" w:rsidRDefault="005D0E54">
      <w:pPr>
        <w:pStyle w:val="afff1"/>
      </w:pPr>
      <w:r w:rsidRPr="005D0E54">
        <w:rPr>
          <w:rFonts w:hint="eastAsia"/>
          <w:color w:val="000000"/>
        </w:rPr>
        <w:t>餐具洁净盐所用原料应符合</w:t>
      </w:r>
      <w:r w:rsidRPr="005D0E54">
        <w:rPr>
          <w:color w:val="000000"/>
        </w:rPr>
        <w:t>GB 14930.1</w:t>
      </w:r>
      <w:r w:rsidRPr="005D0E54">
        <w:rPr>
          <w:rFonts w:hint="eastAsia"/>
          <w:color w:val="000000"/>
        </w:rPr>
        <w:t>的规定；精制盐应符合</w:t>
      </w:r>
      <w:r w:rsidRPr="005D0E54">
        <w:rPr>
          <w:color w:val="000000"/>
        </w:rPr>
        <w:t>GB</w:t>
      </w:r>
      <w:r>
        <w:t xml:space="preserve"> 2721</w:t>
      </w:r>
      <w:r>
        <w:rPr>
          <w:rFonts w:hint="eastAsia"/>
        </w:rPr>
        <w:t>的规定；所用表面活性剂的</w:t>
      </w:r>
      <w:r>
        <w:rPr>
          <w:rFonts w:hint="eastAsia"/>
          <w:color w:val="000000"/>
        </w:rPr>
        <w:t>初级生物降解</w:t>
      </w:r>
      <w:r>
        <w:rPr>
          <w:rFonts w:hint="eastAsia"/>
        </w:rPr>
        <w:t>度不应低于</w:t>
      </w:r>
      <w:r>
        <w:t>90%</w:t>
      </w:r>
      <w:r>
        <w:rPr>
          <w:rFonts w:hint="eastAsia"/>
        </w:rPr>
        <w:t>。</w:t>
      </w:r>
    </w:p>
    <w:p w14:paraId="6A0A1B59" w14:textId="77777777" w:rsidR="00A651C8" w:rsidRDefault="005D0E54">
      <w:pPr>
        <w:pStyle w:val="a8"/>
        <w:spacing w:before="156" w:after="156"/>
      </w:pPr>
      <w:r>
        <w:rPr>
          <w:rFonts w:hint="eastAsia"/>
        </w:rPr>
        <w:t>感官、理化、性能指标</w:t>
      </w:r>
    </w:p>
    <w:p w14:paraId="20C82310" w14:textId="77777777" w:rsidR="00A651C8" w:rsidRDefault="005D0E54">
      <w:pPr>
        <w:pStyle w:val="afff1"/>
      </w:pPr>
      <w:r>
        <w:rPr>
          <w:rFonts w:hint="eastAsia"/>
        </w:rPr>
        <w:t>产品的感官、理化、性能指标应符合表</w:t>
      </w:r>
      <w:r>
        <w:t>1</w:t>
      </w:r>
      <w:r>
        <w:rPr>
          <w:rFonts w:hint="eastAsia"/>
        </w:rPr>
        <w:t>要求。</w:t>
      </w:r>
    </w:p>
    <w:p w14:paraId="38F5EEB6" w14:textId="77777777" w:rsidR="00A651C8" w:rsidRDefault="00A651C8">
      <w:pPr>
        <w:pStyle w:val="afff1"/>
      </w:pPr>
    </w:p>
    <w:p w14:paraId="4DD3840C" w14:textId="77777777" w:rsidR="00A651C8" w:rsidRDefault="00A651C8">
      <w:pPr>
        <w:pStyle w:val="afff1"/>
      </w:pPr>
    </w:p>
    <w:p w14:paraId="467DA896" w14:textId="77777777" w:rsidR="00A651C8" w:rsidRDefault="00A651C8">
      <w:pPr>
        <w:pStyle w:val="afff1"/>
      </w:pPr>
    </w:p>
    <w:p w14:paraId="5DB94F5E" w14:textId="77777777" w:rsidR="00A651C8" w:rsidRDefault="00A651C8">
      <w:pPr>
        <w:pStyle w:val="afff1"/>
      </w:pPr>
    </w:p>
    <w:p w14:paraId="2926B0ED" w14:textId="77777777" w:rsidR="00A651C8" w:rsidRDefault="00A651C8">
      <w:pPr>
        <w:pStyle w:val="afff1"/>
      </w:pPr>
    </w:p>
    <w:p w14:paraId="4C5E3D87" w14:textId="77777777" w:rsidR="00A651C8" w:rsidRDefault="00A651C8">
      <w:pPr>
        <w:pStyle w:val="afff1"/>
      </w:pPr>
    </w:p>
    <w:p w14:paraId="566B3E2E" w14:textId="77777777" w:rsidR="00A651C8" w:rsidRDefault="005D0E54">
      <w:pPr>
        <w:pStyle w:val="af6"/>
        <w:spacing w:before="156" w:after="156"/>
      </w:pPr>
      <w:r>
        <w:rPr>
          <w:rFonts w:hint="eastAsia"/>
        </w:rPr>
        <w:t>感官、理化、性能指标</w:t>
      </w:r>
    </w:p>
    <w:tbl>
      <w:tblPr>
        <w:tblW w:w="95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60"/>
      </w:tblGrid>
      <w:tr w:rsidR="00A651C8" w14:paraId="751541E6" w14:textId="77777777">
        <w:tc>
          <w:tcPr>
            <w:tcW w:w="3510" w:type="dxa"/>
            <w:tcBorders>
              <w:top w:val="single" w:sz="8" w:space="0" w:color="auto"/>
              <w:bottom w:val="single" w:sz="8" w:space="0" w:color="auto"/>
            </w:tcBorders>
          </w:tcPr>
          <w:p w14:paraId="6B3D5841" w14:textId="77777777" w:rsidR="00A651C8" w:rsidRDefault="005D0E54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项目</w:t>
            </w:r>
          </w:p>
        </w:tc>
        <w:tc>
          <w:tcPr>
            <w:tcW w:w="6060" w:type="dxa"/>
            <w:tcBorders>
              <w:top w:val="single" w:sz="8" w:space="0" w:color="auto"/>
              <w:bottom w:val="single" w:sz="8" w:space="0" w:color="auto"/>
            </w:tcBorders>
          </w:tcPr>
          <w:p w14:paraId="2B6FA4E2" w14:textId="77777777" w:rsidR="00A651C8" w:rsidRDefault="005D0E54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指标</w:t>
            </w:r>
          </w:p>
        </w:tc>
      </w:tr>
      <w:tr w:rsidR="00A651C8" w14:paraId="6C9D0422" w14:textId="77777777">
        <w:tc>
          <w:tcPr>
            <w:tcW w:w="3510" w:type="dxa"/>
            <w:tcBorders>
              <w:top w:val="single" w:sz="8" w:space="0" w:color="auto"/>
            </w:tcBorders>
          </w:tcPr>
          <w:p w14:paraId="4B8DFF8D" w14:textId="77777777" w:rsidR="00A651C8" w:rsidRDefault="005D0E54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外观</w:t>
            </w:r>
          </w:p>
        </w:tc>
        <w:tc>
          <w:tcPr>
            <w:tcW w:w="6060" w:type="dxa"/>
            <w:tcBorders>
              <w:top w:val="single" w:sz="8" w:space="0" w:color="auto"/>
            </w:tcBorders>
          </w:tcPr>
          <w:p w14:paraId="2191ACC0" w14:textId="77777777" w:rsidR="00A651C8" w:rsidRDefault="005D0E54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产品色泽均匀、无明显机械杂质和污迹</w:t>
            </w:r>
          </w:p>
        </w:tc>
      </w:tr>
      <w:tr w:rsidR="00A651C8" w14:paraId="7BF68DF3" w14:textId="77777777">
        <w:tc>
          <w:tcPr>
            <w:tcW w:w="3510" w:type="dxa"/>
          </w:tcPr>
          <w:p w14:paraId="5EB48A01" w14:textId="77777777" w:rsidR="00A651C8" w:rsidRDefault="005D0E54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气味</w:t>
            </w:r>
          </w:p>
        </w:tc>
        <w:tc>
          <w:tcPr>
            <w:tcW w:w="6060" w:type="dxa"/>
          </w:tcPr>
          <w:p w14:paraId="4F1F39BB" w14:textId="77777777" w:rsidR="00A651C8" w:rsidRDefault="005D0E54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产品固有气味</w:t>
            </w:r>
          </w:p>
        </w:tc>
      </w:tr>
      <w:tr w:rsidR="00A651C8" w14:paraId="214D30E3" w14:textId="77777777">
        <w:tc>
          <w:tcPr>
            <w:tcW w:w="3510" w:type="dxa"/>
          </w:tcPr>
          <w:p w14:paraId="3CB0AD5F" w14:textId="77777777" w:rsidR="00A651C8" w:rsidRDefault="005D0E54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氯化钠（以</w:t>
            </w:r>
            <w:r>
              <w:rPr>
                <w:rFonts w:ascii="宋体"/>
                <w:sz w:val="18"/>
              </w:rPr>
              <w:t>NaCl</w:t>
            </w:r>
            <w:r>
              <w:rPr>
                <w:rFonts w:ascii="宋体" w:hint="eastAsia"/>
                <w:sz w:val="18"/>
              </w:rPr>
              <w:t>计），</w:t>
            </w:r>
            <w:r>
              <w:rPr>
                <w:rFonts w:ascii="宋体"/>
                <w:sz w:val="18"/>
              </w:rPr>
              <w:t xml:space="preserve">%     </w:t>
            </w:r>
            <w:r>
              <w:rPr>
                <w:rFonts w:ascii="宋体" w:hint="eastAsia"/>
                <w:sz w:val="18"/>
              </w:rPr>
              <w:t>≥</w:t>
            </w:r>
          </w:p>
        </w:tc>
        <w:tc>
          <w:tcPr>
            <w:tcW w:w="6060" w:type="dxa"/>
          </w:tcPr>
          <w:p w14:paraId="60F7E65C" w14:textId="77777777" w:rsidR="00A651C8" w:rsidRDefault="005D0E54">
            <w:pPr>
              <w:jc w:val="center"/>
              <w:rPr>
                <w:rFonts w:ascii="宋体"/>
                <w:color w:val="FF0000"/>
                <w:sz w:val="18"/>
              </w:rPr>
            </w:pPr>
            <w:r w:rsidRPr="005D0E54">
              <w:rPr>
                <w:rFonts w:ascii="宋体" w:hint="eastAsia"/>
                <w:color w:val="000000"/>
                <w:sz w:val="18"/>
              </w:rPr>
              <w:t>65.0</w:t>
            </w:r>
            <w:r w:rsidRPr="005D0E54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～90.0</w:t>
            </w:r>
          </w:p>
        </w:tc>
      </w:tr>
      <w:tr w:rsidR="00A651C8" w14:paraId="78E6F8E4" w14:textId="77777777">
        <w:trPr>
          <w:trHeight w:val="165"/>
        </w:trPr>
        <w:tc>
          <w:tcPr>
            <w:tcW w:w="3510" w:type="dxa"/>
            <w:tcBorders>
              <w:bottom w:val="single" w:sz="8" w:space="0" w:color="auto"/>
            </w:tcBorders>
          </w:tcPr>
          <w:p w14:paraId="295949A9" w14:textId="77777777" w:rsidR="00A651C8" w:rsidRDefault="005D0E54">
            <w:pPr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pH</w:t>
            </w:r>
            <w:r>
              <w:rPr>
                <w:rFonts w:ascii="宋体" w:hint="eastAsia"/>
                <w:sz w:val="18"/>
              </w:rPr>
              <w:t>值（</w:t>
            </w:r>
            <w:r>
              <w:rPr>
                <w:rFonts w:ascii="宋体"/>
                <w:sz w:val="18"/>
              </w:rPr>
              <w:t>25</w:t>
            </w:r>
            <w:r>
              <w:rPr>
                <w:rFonts w:ascii="宋体" w:hint="eastAsia"/>
                <w:sz w:val="18"/>
              </w:rPr>
              <w:t>℃，</w:t>
            </w:r>
            <w:r>
              <w:rPr>
                <w:rFonts w:ascii="宋体"/>
                <w:sz w:val="18"/>
              </w:rPr>
              <w:t>1%</w:t>
            </w:r>
            <w:r>
              <w:rPr>
                <w:rFonts w:ascii="宋体" w:hint="eastAsia"/>
                <w:sz w:val="18"/>
              </w:rPr>
              <w:t>水溶液）</w:t>
            </w:r>
          </w:p>
        </w:tc>
        <w:tc>
          <w:tcPr>
            <w:tcW w:w="6060" w:type="dxa"/>
            <w:tcBorders>
              <w:bottom w:val="single" w:sz="8" w:space="0" w:color="auto"/>
            </w:tcBorders>
          </w:tcPr>
          <w:p w14:paraId="616BA006" w14:textId="77777777" w:rsidR="00A651C8" w:rsidRDefault="005D0E54">
            <w:pPr>
              <w:jc w:val="center"/>
              <w:rPr>
                <w:rFonts w:ascii="宋体"/>
                <w:color w:val="FF0000"/>
                <w:sz w:val="18"/>
              </w:rPr>
            </w:pPr>
            <w:r w:rsidRPr="005D0E54">
              <w:rPr>
                <w:rFonts w:ascii="宋体" w:hint="eastAsia"/>
                <w:color w:val="000000"/>
                <w:sz w:val="18"/>
              </w:rPr>
              <w:t>5.0</w:t>
            </w:r>
            <w:r w:rsidRPr="005D0E54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～</w:t>
            </w:r>
            <w:r w:rsidRPr="005D0E54">
              <w:rPr>
                <w:rFonts w:ascii="宋体" w:hAnsi="宋体"/>
                <w:bCs/>
                <w:color w:val="000000"/>
                <w:sz w:val="18"/>
                <w:szCs w:val="18"/>
              </w:rPr>
              <w:t>10</w:t>
            </w:r>
            <w:r w:rsidRPr="005D0E54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.5</w:t>
            </w:r>
          </w:p>
        </w:tc>
      </w:tr>
      <w:tr w:rsidR="00A651C8" w14:paraId="38D046C2" w14:textId="77777777">
        <w:tc>
          <w:tcPr>
            <w:tcW w:w="3510" w:type="dxa"/>
          </w:tcPr>
          <w:p w14:paraId="4FE7468D" w14:textId="77777777" w:rsidR="00A651C8" w:rsidRDefault="005D0E54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总活性物（</w:t>
            </w:r>
            <w:r>
              <w:rPr>
                <w:rFonts w:ascii="宋体"/>
                <w:sz w:val="18"/>
              </w:rPr>
              <w:t>%</w:t>
            </w:r>
            <w:r>
              <w:rPr>
                <w:rFonts w:ascii="宋体" w:hint="eastAsia"/>
                <w:sz w:val="18"/>
              </w:rPr>
              <w:t>）</w:t>
            </w:r>
            <w:r>
              <w:rPr>
                <w:rFonts w:ascii="宋体"/>
                <w:sz w:val="18"/>
              </w:rPr>
              <w:t xml:space="preserve">                   </w:t>
            </w:r>
            <w:r>
              <w:rPr>
                <w:rFonts w:ascii="宋体" w:hint="eastAsia"/>
                <w:sz w:val="18"/>
              </w:rPr>
              <w:t>≥</w:t>
            </w:r>
          </w:p>
        </w:tc>
        <w:tc>
          <w:tcPr>
            <w:tcW w:w="6060" w:type="dxa"/>
          </w:tcPr>
          <w:p w14:paraId="768A75A6" w14:textId="77777777" w:rsidR="00A651C8" w:rsidRPr="005D0E54" w:rsidRDefault="005D0E54">
            <w:pPr>
              <w:jc w:val="center"/>
              <w:rPr>
                <w:rFonts w:ascii="宋体"/>
                <w:color w:val="000000"/>
                <w:sz w:val="18"/>
              </w:rPr>
            </w:pPr>
            <w:r w:rsidRPr="005D0E54">
              <w:rPr>
                <w:rFonts w:ascii="宋体"/>
                <w:color w:val="000000"/>
                <w:sz w:val="18"/>
              </w:rPr>
              <w:t>6</w:t>
            </w:r>
          </w:p>
        </w:tc>
      </w:tr>
      <w:tr w:rsidR="00A651C8" w14:paraId="77B3AE88" w14:textId="77777777">
        <w:tc>
          <w:tcPr>
            <w:tcW w:w="3510" w:type="dxa"/>
            <w:tcBorders>
              <w:bottom w:val="single" w:sz="8" w:space="0" w:color="auto"/>
            </w:tcBorders>
          </w:tcPr>
          <w:p w14:paraId="29375838" w14:textId="77777777" w:rsidR="00A651C8" w:rsidRDefault="005D0E54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去污力</w:t>
            </w:r>
          </w:p>
        </w:tc>
        <w:tc>
          <w:tcPr>
            <w:tcW w:w="6060" w:type="dxa"/>
            <w:tcBorders>
              <w:bottom w:val="single" w:sz="8" w:space="0" w:color="auto"/>
            </w:tcBorders>
          </w:tcPr>
          <w:p w14:paraId="4B402AB8" w14:textId="77777777" w:rsidR="00A651C8" w:rsidRPr="005D0E54" w:rsidRDefault="005D0E54">
            <w:pPr>
              <w:jc w:val="center"/>
              <w:rPr>
                <w:rFonts w:ascii="宋体"/>
                <w:color w:val="000000"/>
                <w:sz w:val="18"/>
              </w:rPr>
            </w:pPr>
            <w:r w:rsidRPr="005D0E54">
              <w:rPr>
                <w:rFonts w:ascii="宋体" w:hint="eastAsia"/>
                <w:color w:val="000000"/>
                <w:sz w:val="18"/>
              </w:rPr>
              <w:t>暂不做要求</w:t>
            </w:r>
          </w:p>
        </w:tc>
      </w:tr>
    </w:tbl>
    <w:p w14:paraId="433B8181" w14:textId="77777777" w:rsidR="00A651C8" w:rsidRDefault="005D0E54">
      <w:pPr>
        <w:pStyle w:val="a8"/>
        <w:spacing w:before="156" w:after="156"/>
      </w:pPr>
      <w:r>
        <w:rPr>
          <w:rFonts w:hint="eastAsia"/>
        </w:rPr>
        <w:t>安全卫生指标</w:t>
      </w:r>
    </w:p>
    <w:p w14:paraId="5CE4137E" w14:textId="77777777" w:rsidR="00A651C8" w:rsidRPr="005D0E54" w:rsidRDefault="005D0E54">
      <w:pPr>
        <w:pStyle w:val="afff1"/>
        <w:rPr>
          <w:color w:val="000000"/>
        </w:rPr>
      </w:pPr>
      <w:r>
        <w:rPr>
          <w:rFonts w:hint="eastAsia"/>
        </w:rPr>
        <w:t>餐具洁净盐产品的安全卫生</w:t>
      </w:r>
      <w:r w:rsidRPr="005D0E54">
        <w:rPr>
          <w:rFonts w:hint="eastAsia"/>
          <w:color w:val="000000"/>
        </w:rPr>
        <w:t>指标应符合</w:t>
      </w:r>
      <w:r w:rsidRPr="005D0E54">
        <w:rPr>
          <w:color w:val="000000"/>
        </w:rPr>
        <w:t>GB 14930.1</w:t>
      </w:r>
      <w:r w:rsidRPr="005D0E54">
        <w:rPr>
          <w:rFonts w:hint="eastAsia"/>
          <w:color w:val="000000"/>
        </w:rPr>
        <w:t>的相关规定。</w:t>
      </w:r>
    </w:p>
    <w:p w14:paraId="34CCBC9D" w14:textId="77777777" w:rsidR="00A651C8" w:rsidRPr="005D0E54" w:rsidRDefault="005D0E54">
      <w:pPr>
        <w:pStyle w:val="a7"/>
        <w:spacing w:before="312" w:after="312"/>
        <w:rPr>
          <w:color w:val="000000"/>
        </w:rPr>
      </w:pPr>
      <w:r w:rsidRPr="005D0E54">
        <w:rPr>
          <w:rFonts w:hint="eastAsia"/>
          <w:color w:val="000000"/>
        </w:rPr>
        <w:t>试验方法</w:t>
      </w:r>
    </w:p>
    <w:p w14:paraId="2D6CA5D5" w14:textId="77777777" w:rsidR="00A651C8" w:rsidRDefault="005D0E54">
      <w:pPr>
        <w:pStyle w:val="afff1"/>
      </w:pPr>
      <w:r>
        <w:rPr>
          <w:rFonts w:hint="eastAsia"/>
        </w:rPr>
        <w:t>除非另有说明，在分析中仅使用确认为分析纯的试剂和符合</w:t>
      </w:r>
      <w:r>
        <w:t>GB/T 6682</w:t>
      </w:r>
      <w:r>
        <w:rPr>
          <w:rFonts w:hint="eastAsia"/>
        </w:rPr>
        <w:t>中规定的三级或以上的水。</w:t>
      </w:r>
    </w:p>
    <w:p w14:paraId="3C22AB34" w14:textId="77777777" w:rsidR="00A651C8" w:rsidRDefault="005D0E54">
      <w:pPr>
        <w:pStyle w:val="a8"/>
        <w:spacing w:before="156" w:after="156"/>
      </w:pPr>
      <w:r>
        <w:rPr>
          <w:rFonts w:hint="eastAsia"/>
        </w:rPr>
        <w:t>外观</w:t>
      </w:r>
    </w:p>
    <w:p w14:paraId="190EC707" w14:textId="77777777" w:rsidR="00A651C8" w:rsidRDefault="005D0E54">
      <w:pPr>
        <w:pStyle w:val="afff1"/>
        <w:rPr>
          <w:rFonts w:hAnsi="宋体"/>
          <w:color w:val="000000"/>
        </w:rPr>
      </w:pPr>
      <w:r>
        <w:rPr>
          <w:rFonts w:hAnsi="宋体" w:hint="eastAsia"/>
          <w:color w:val="000000"/>
        </w:rPr>
        <w:t>取适量样品置于干燥洁净的无色玻璃容器中，在非直射光条件下进行观察。如有结团，但用手轻压结团即松散，视为合格。</w:t>
      </w:r>
    </w:p>
    <w:p w14:paraId="66F628EA" w14:textId="77777777" w:rsidR="00A651C8" w:rsidRDefault="005D0E54">
      <w:pPr>
        <w:pStyle w:val="a8"/>
        <w:spacing w:before="156" w:after="156"/>
      </w:pPr>
      <w:r>
        <w:rPr>
          <w:rFonts w:hint="eastAsia"/>
        </w:rPr>
        <w:t>气味</w:t>
      </w:r>
    </w:p>
    <w:p w14:paraId="0C8C7CE4" w14:textId="77777777" w:rsidR="00A651C8" w:rsidRDefault="005D0E54">
      <w:pPr>
        <w:pStyle w:val="afff1"/>
        <w:rPr>
          <w:rFonts w:hAnsi="宋体"/>
          <w:color w:val="000000"/>
        </w:rPr>
      </w:pPr>
      <w:r>
        <w:rPr>
          <w:rFonts w:hAnsi="宋体" w:hint="eastAsia"/>
          <w:color w:val="000000"/>
        </w:rPr>
        <w:t>取适量试样置于无异味的容器中用嗅觉进行鉴别。</w:t>
      </w:r>
    </w:p>
    <w:p w14:paraId="049FEF2E" w14:textId="77777777" w:rsidR="00A651C8" w:rsidRDefault="005D0E54">
      <w:pPr>
        <w:pStyle w:val="a8"/>
        <w:spacing w:before="156" w:after="156"/>
      </w:pPr>
      <w:r>
        <w:rPr>
          <w:rFonts w:hint="eastAsia"/>
        </w:rPr>
        <w:t>氯化钠</w:t>
      </w:r>
    </w:p>
    <w:p w14:paraId="06A75B9B" w14:textId="77777777" w:rsidR="00A651C8" w:rsidRDefault="005D0E54">
      <w:pPr>
        <w:pStyle w:val="afff1"/>
      </w:pPr>
      <w:r>
        <w:rPr>
          <w:rFonts w:hint="eastAsia"/>
        </w:rPr>
        <w:t>按</w:t>
      </w:r>
      <w:r>
        <w:t>GB/T 13025.5</w:t>
      </w:r>
      <w:r>
        <w:rPr>
          <w:rFonts w:hint="eastAsia"/>
        </w:rPr>
        <w:t>规定进行，按公式（</w:t>
      </w:r>
      <w:r>
        <w:t>1</w:t>
      </w:r>
      <w:r>
        <w:rPr>
          <w:rFonts w:hint="eastAsia"/>
        </w:rPr>
        <w:t>）折算为氯化钠含量。</w:t>
      </w:r>
    </w:p>
    <w:p w14:paraId="5D71FD02" w14:textId="77777777" w:rsidR="00A651C8" w:rsidRDefault="005D0E54">
      <w:pPr>
        <w:pStyle w:val="afff1"/>
        <w:rPr>
          <w:position w:val="-54"/>
        </w:rPr>
      </w:pPr>
      <w:r>
        <w:rPr>
          <w:position w:val="-56"/>
        </w:rPr>
        <w:object w:dxaOrig="6589" w:dyaOrig="666" w14:anchorId="59750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5pt;height:33pt" o:ole="">
            <v:imagedata r:id="rId11" o:title=""/>
            <o:lock v:ext="edit" aspectratio="f"/>
          </v:shape>
          <o:OLEObject Type="Embed" ProgID="Equation.3" ShapeID="_x0000_i1025" DrawAspect="Content" ObjectID="_1652105042" r:id="rId12"/>
        </w:object>
      </w:r>
    </w:p>
    <w:p w14:paraId="79041C4D" w14:textId="77777777" w:rsidR="00A651C8" w:rsidRDefault="005D0E54">
      <w:pPr>
        <w:pStyle w:val="a8"/>
        <w:spacing w:before="156" w:after="156"/>
      </w:pPr>
      <w:r>
        <w:t>pH</w:t>
      </w:r>
      <w:r>
        <w:rPr>
          <w:rFonts w:hint="eastAsia"/>
        </w:rPr>
        <w:t>值</w:t>
      </w:r>
    </w:p>
    <w:p w14:paraId="2DBEA95D" w14:textId="77777777" w:rsidR="00A651C8" w:rsidRDefault="005D0E54">
      <w:pPr>
        <w:pStyle w:val="afff1"/>
      </w:pPr>
      <w:r>
        <w:rPr>
          <w:rFonts w:hint="eastAsia"/>
        </w:rPr>
        <w:t>按</w:t>
      </w:r>
      <w:r>
        <w:t>GB/T 6368</w:t>
      </w:r>
      <w:r>
        <w:rPr>
          <w:rFonts w:hint="eastAsia"/>
        </w:rPr>
        <w:t>规定进行。</w:t>
      </w:r>
    </w:p>
    <w:p w14:paraId="06742423" w14:textId="77777777" w:rsidR="00A651C8" w:rsidRDefault="005D0E54">
      <w:pPr>
        <w:pStyle w:val="a8"/>
        <w:spacing w:before="156" w:after="156"/>
      </w:pPr>
      <w:r>
        <w:rPr>
          <w:rFonts w:hint="eastAsia"/>
        </w:rPr>
        <w:t>总活性物</w:t>
      </w:r>
    </w:p>
    <w:p w14:paraId="309B13E7" w14:textId="77777777" w:rsidR="00A651C8" w:rsidRDefault="005D0E54">
      <w:pPr>
        <w:pStyle w:val="afff1"/>
        <w:rPr>
          <w:color w:val="000000"/>
        </w:rPr>
      </w:pPr>
      <w:r>
        <w:rPr>
          <w:rFonts w:hint="eastAsia"/>
          <w:color w:val="000000"/>
        </w:rPr>
        <w:t>未注有特别说明时，按</w:t>
      </w:r>
      <w:r>
        <w:rPr>
          <w:color w:val="000000"/>
        </w:rPr>
        <w:t>GB/T 13173</w:t>
      </w:r>
      <w:r>
        <w:rPr>
          <w:rFonts w:hint="eastAsia"/>
          <w:color w:val="000000"/>
        </w:rPr>
        <w:t>规定的洗涤剂中总活性物含量的测定</w:t>
      </w:r>
      <w:r>
        <w:rPr>
          <w:color w:val="000000"/>
        </w:rPr>
        <w:t>-A</w:t>
      </w:r>
      <w:r>
        <w:rPr>
          <w:rFonts w:hint="eastAsia"/>
          <w:color w:val="000000"/>
        </w:rPr>
        <w:t>法进行。</w:t>
      </w:r>
    </w:p>
    <w:p w14:paraId="48575FCE" w14:textId="77777777" w:rsidR="00A651C8" w:rsidRDefault="005D0E54">
      <w:pPr>
        <w:pStyle w:val="a8"/>
        <w:spacing w:before="156" w:after="156"/>
      </w:pPr>
      <w:r>
        <w:rPr>
          <w:rFonts w:hint="eastAsia"/>
        </w:rPr>
        <w:t>净含量</w:t>
      </w:r>
    </w:p>
    <w:p w14:paraId="5B034856" w14:textId="77777777" w:rsidR="00A651C8" w:rsidRDefault="005D0E54">
      <w:pPr>
        <w:pStyle w:val="afff1"/>
      </w:pPr>
      <w:r>
        <w:rPr>
          <w:rFonts w:hint="eastAsia"/>
        </w:rPr>
        <w:t>按</w:t>
      </w:r>
      <w:r>
        <w:t>JJF 1070</w:t>
      </w:r>
      <w:r>
        <w:rPr>
          <w:rFonts w:hint="eastAsia"/>
        </w:rPr>
        <w:t>规定进行。</w:t>
      </w:r>
    </w:p>
    <w:p w14:paraId="27FAF7AA" w14:textId="77777777" w:rsidR="00A651C8" w:rsidRDefault="005D0E54">
      <w:pPr>
        <w:pStyle w:val="a8"/>
        <w:spacing w:before="156" w:after="156"/>
      </w:pPr>
      <w:r>
        <w:rPr>
          <w:rFonts w:hint="eastAsia"/>
        </w:rPr>
        <w:lastRenderedPageBreak/>
        <w:t>表面活性剂生物降解度</w:t>
      </w:r>
    </w:p>
    <w:p w14:paraId="61FC083A" w14:textId="77777777" w:rsidR="00A651C8" w:rsidRDefault="005D0E54">
      <w:pPr>
        <w:pStyle w:val="afff1"/>
      </w:pPr>
      <w:r>
        <w:rPr>
          <w:rFonts w:hint="eastAsia"/>
        </w:rPr>
        <w:t>按</w:t>
      </w:r>
      <w:r>
        <w:t>GB/T 15818</w:t>
      </w:r>
      <w:r>
        <w:rPr>
          <w:rFonts w:hint="eastAsia"/>
        </w:rPr>
        <w:t>规定进行。</w:t>
      </w:r>
    </w:p>
    <w:p w14:paraId="1CD48040" w14:textId="77777777" w:rsidR="00A651C8" w:rsidRDefault="005D0E54">
      <w:pPr>
        <w:pStyle w:val="a7"/>
        <w:spacing w:before="312" w:after="312"/>
      </w:pPr>
      <w:r>
        <w:rPr>
          <w:rFonts w:hint="eastAsia"/>
        </w:rPr>
        <w:t>检验规则</w:t>
      </w:r>
    </w:p>
    <w:p w14:paraId="1F48CF4C" w14:textId="77777777" w:rsidR="00A651C8" w:rsidRDefault="005D0E54">
      <w:pPr>
        <w:pStyle w:val="a8"/>
        <w:spacing w:before="156" w:after="156"/>
      </w:pPr>
      <w:r>
        <w:rPr>
          <w:rFonts w:hint="eastAsia"/>
        </w:rPr>
        <w:t>组批、抽样及判定规则</w:t>
      </w:r>
    </w:p>
    <w:p w14:paraId="47456B5A" w14:textId="77777777" w:rsidR="00A651C8" w:rsidRDefault="005D0E54">
      <w:pPr>
        <w:pStyle w:val="afff1"/>
      </w:pPr>
      <w:r>
        <w:rPr>
          <w:rFonts w:hint="eastAsia"/>
        </w:rPr>
        <w:t>按</w:t>
      </w:r>
      <w:r>
        <w:t>QB/T 2951</w:t>
      </w:r>
      <w:r>
        <w:rPr>
          <w:rFonts w:hint="eastAsia"/>
        </w:rPr>
        <w:t>规定进行。</w:t>
      </w:r>
    </w:p>
    <w:p w14:paraId="4D34463E" w14:textId="77777777" w:rsidR="00A651C8" w:rsidRDefault="005D0E54">
      <w:pPr>
        <w:pStyle w:val="a8"/>
        <w:spacing w:before="156" w:after="156"/>
      </w:pPr>
      <w:r>
        <w:rPr>
          <w:rFonts w:hint="eastAsia"/>
        </w:rPr>
        <w:t>检验分类</w:t>
      </w:r>
    </w:p>
    <w:p w14:paraId="69779D99" w14:textId="77777777" w:rsidR="00A651C8" w:rsidRDefault="005D0E54">
      <w:pPr>
        <w:pStyle w:val="a9"/>
        <w:spacing w:before="156" w:after="156"/>
      </w:pPr>
      <w:r>
        <w:rPr>
          <w:rFonts w:hint="eastAsia"/>
        </w:rPr>
        <w:t>出厂检验</w:t>
      </w:r>
    </w:p>
    <w:p w14:paraId="2CE5F80F" w14:textId="77777777" w:rsidR="00A651C8" w:rsidRDefault="005D0E54">
      <w:pPr>
        <w:pStyle w:val="afff1"/>
      </w:pPr>
      <w:r>
        <w:rPr>
          <w:rFonts w:hint="eastAsia"/>
        </w:rPr>
        <w:t>出厂检验项目为外观、气味、氯化钠、</w:t>
      </w:r>
      <w:r>
        <w:t>pH</w:t>
      </w:r>
      <w:r>
        <w:rPr>
          <w:rFonts w:hint="eastAsia"/>
        </w:rPr>
        <w:t>值、净含量。</w:t>
      </w:r>
    </w:p>
    <w:p w14:paraId="0D6A2C7F" w14:textId="77777777" w:rsidR="00A651C8" w:rsidRDefault="005D0E54">
      <w:pPr>
        <w:pStyle w:val="a9"/>
        <w:spacing w:before="156" w:after="156"/>
      </w:pPr>
      <w:r>
        <w:rPr>
          <w:rFonts w:hint="eastAsia"/>
        </w:rPr>
        <w:t>型式检验</w:t>
      </w:r>
    </w:p>
    <w:p w14:paraId="3D39BDD5" w14:textId="77777777" w:rsidR="00A651C8" w:rsidRDefault="005D0E54">
      <w:pPr>
        <w:pStyle w:val="afff1"/>
      </w:pPr>
      <w:r>
        <w:rPr>
          <w:rFonts w:hint="eastAsia"/>
        </w:rPr>
        <w:t>型式检验项目为</w:t>
      </w:r>
      <w:r>
        <w:t>4.2</w:t>
      </w:r>
      <w:r>
        <w:rPr>
          <w:rFonts w:hint="eastAsia"/>
        </w:rPr>
        <w:t>和</w:t>
      </w:r>
      <w:r>
        <w:t>4.3</w:t>
      </w:r>
      <w:r>
        <w:rPr>
          <w:rFonts w:hint="eastAsia"/>
        </w:rPr>
        <w:t>规定的全部项目。</w:t>
      </w:r>
    </w:p>
    <w:p w14:paraId="6B3468F8" w14:textId="77777777" w:rsidR="00A651C8" w:rsidRDefault="005D0E54">
      <w:pPr>
        <w:pStyle w:val="a7"/>
        <w:spacing w:before="312" w:after="312"/>
      </w:pPr>
      <w:r>
        <w:rPr>
          <w:rFonts w:hint="eastAsia"/>
        </w:rPr>
        <w:t>标识、包装、运输和贮存</w:t>
      </w:r>
    </w:p>
    <w:p w14:paraId="54ABF511" w14:textId="77777777" w:rsidR="00A651C8" w:rsidRDefault="005D0E54">
      <w:pPr>
        <w:pStyle w:val="a8"/>
        <w:spacing w:before="156" w:after="156"/>
      </w:pPr>
      <w:r>
        <w:rPr>
          <w:rFonts w:hint="eastAsia"/>
        </w:rPr>
        <w:t>标识、包装</w:t>
      </w:r>
    </w:p>
    <w:p w14:paraId="63E57A7F" w14:textId="77777777" w:rsidR="00A651C8" w:rsidRDefault="005D0E54">
      <w:pPr>
        <w:pStyle w:val="afff1"/>
      </w:pPr>
      <w:r>
        <w:rPr>
          <w:rFonts w:hint="eastAsia"/>
        </w:rPr>
        <w:t>产品包装执行</w:t>
      </w:r>
      <w:r>
        <w:t>QB/T 2952</w:t>
      </w:r>
      <w:r>
        <w:rPr>
          <w:rFonts w:hint="eastAsia"/>
        </w:rPr>
        <w:t>。</w:t>
      </w:r>
    </w:p>
    <w:p w14:paraId="7599347F" w14:textId="77777777" w:rsidR="00A651C8" w:rsidRDefault="005D0E54">
      <w:pPr>
        <w:pStyle w:val="a8"/>
        <w:spacing w:before="156" w:after="156"/>
      </w:pPr>
      <w:r>
        <w:rPr>
          <w:rFonts w:hint="eastAsia"/>
        </w:rPr>
        <w:t>运输、贮存</w:t>
      </w:r>
    </w:p>
    <w:p w14:paraId="117FEE97" w14:textId="77777777" w:rsidR="00A651C8" w:rsidRDefault="005D0E54">
      <w:pPr>
        <w:spacing w:line="400" w:lineRule="exact"/>
        <w:ind w:firstLineChars="200" w:firstLine="420"/>
        <w:rPr>
          <w:rFonts w:ascii="宋体"/>
          <w:color w:val="000000"/>
        </w:rPr>
      </w:pPr>
      <w:r>
        <w:rPr>
          <w:rFonts w:hint="eastAsia"/>
        </w:rPr>
        <w:t>产品</w:t>
      </w:r>
      <w:r>
        <w:rPr>
          <w:rFonts w:ascii="宋体" w:hAnsi="宋体" w:hint="eastAsia"/>
          <w:color w:val="000000"/>
        </w:rPr>
        <w:t>在运输时</w:t>
      </w:r>
      <w:r>
        <w:rPr>
          <w:rFonts w:ascii="宋体" w:hAnsi="宋体" w:hint="eastAsia"/>
          <w:color w:val="000000"/>
          <w:szCs w:val="21"/>
        </w:rPr>
        <w:t>应</w:t>
      </w:r>
      <w:r>
        <w:rPr>
          <w:rFonts w:ascii="宋体" w:hAnsi="宋体" w:hint="eastAsia"/>
          <w:color w:val="000000"/>
        </w:rPr>
        <w:t>轻装轻卸，不</w:t>
      </w:r>
      <w:r>
        <w:rPr>
          <w:rFonts w:ascii="宋体" w:hAnsi="宋体" w:hint="eastAsia"/>
          <w:color w:val="000000"/>
          <w:szCs w:val="21"/>
        </w:rPr>
        <w:t>应</w:t>
      </w:r>
      <w:r>
        <w:rPr>
          <w:rFonts w:ascii="宋体" w:hAnsi="宋体" w:hint="eastAsia"/>
          <w:color w:val="000000"/>
        </w:rPr>
        <w:t>倒置，避免</w:t>
      </w:r>
      <w:r>
        <w:rPr>
          <w:rFonts w:hint="eastAsia"/>
          <w:color w:val="000000"/>
          <w:szCs w:val="21"/>
        </w:rPr>
        <w:t>日晒雨淋</w:t>
      </w:r>
      <w:r>
        <w:rPr>
          <w:rFonts w:ascii="宋体" w:hAnsi="宋体" w:hint="eastAsia"/>
          <w:color w:val="000000"/>
        </w:rPr>
        <w:t>，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避免高温或冰冻，严禁在箱上踩踏和堆放重物。</w:t>
      </w:r>
    </w:p>
    <w:p w14:paraId="73F0D378" w14:textId="77777777" w:rsidR="00A651C8" w:rsidRDefault="005D0E54">
      <w:pPr>
        <w:pStyle w:val="afff1"/>
        <w:rPr>
          <w:rFonts w:hAnsi="宋体"/>
          <w:color w:val="000000"/>
        </w:rPr>
      </w:pPr>
      <w:r>
        <w:rPr>
          <w:rFonts w:hAnsi="宋体" w:hint="eastAsia"/>
          <w:color w:val="000000"/>
        </w:rPr>
        <w:t>产品</w:t>
      </w:r>
      <w:r>
        <w:rPr>
          <w:rFonts w:hAnsi="宋体" w:hint="eastAsia"/>
          <w:color w:val="000000"/>
          <w:szCs w:val="21"/>
        </w:rPr>
        <w:t>应</w:t>
      </w:r>
      <w:r>
        <w:rPr>
          <w:rFonts w:hAnsi="宋体" w:hint="eastAsia"/>
          <w:color w:val="000000"/>
        </w:rPr>
        <w:t>贮存在通风干燥且不受阳光直射和雨淋的场所，不宜贮存在高温或冰冻的环境中。堆垛应采取必要的防护措施，堆垛高度应适当，避免损坏运输包装。</w:t>
      </w:r>
    </w:p>
    <w:p w14:paraId="78EDA0C5" w14:textId="77777777" w:rsidR="00A651C8" w:rsidRDefault="00A651C8">
      <w:pPr>
        <w:pStyle w:val="afff1"/>
        <w:ind w:firstLineChars="0" w:firstLine="0"/>
        <w:rPr>
          <w:rFonts w:hAnsi="宋体"/>
          <w:color w:val="000000"/>
        </w:rPr>
      </w:pPr>
    </w:p>
    <w:p w14:paraId="4F3DA146" w14:textId="77777777" w:rsidR="00A651C8" w:rsidRDefault="00A651C8">
      <w:pPr>
        <w:pStyle w:val="afff1"/>
        <w:rPr>
          <w:rFonts w:hAnsi="宋体"/>
          <w:color w:val="000000"/>
        </w:rPr>
      </w:pPr>
    </w:p>
    <w:p w14:paraId="0A60D014" w14:textId="77777777" w:rsidR="00A651C8" w:rsidRDefault="005D0E54">
      <w:pPr>
        <w:pStyle w:val="affffffb"/>
        <w:framePr w:wrap="around"/>
      </w:pPr>
      <w:r>
        <w:t>_________________________________</w:t>
      </w:r>
    </w:p>
    <w:sectPr w:rsidR="00A651C8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2D56B" w14:textId="77777777" w:rsidR="00B53F21" w:rsidRDefault="00B53F21">
      <w:r>
        <w:separator/>
      </w:r>
    </w:p>
  </w:endnote>
  <w:endnote w:type="continuationSeparator" w:id="0">
    <w:p w14:paraId="38C6B533" w14:textId="77777777" w:rsidR="00B53F21" w:rsidRDefault="00B53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C63C" w14:textId="77777777" w:rsidR="00A651C8" w:rsidRDefault="005D0E54">
    <w:pPr>
      <w:pStyle w:val="afff9"/>
    </w:pPr>
    <w:r>
      <w:fldChar w:fldCharType="begin"/>
    </w:r>
    <w:r>
      <w:instrText xml:space="preserve"> PAGE  \* MERGEFORMAT </w:instrText>
    </w:r>
    <w:r>
      <w:fldChar w:fldCharType="separate"/>
    </w:r>
    <w:r w:rsidR="00DA4214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74776" w14:textId="77777777" w:rsidR="00B53F21" w:rsidRDefault="00B53F21">
      <w:r>
        <w:separator/>
      </w:r>
    </w:p>
  </w:footnote>
  <w:footnote w:type="continuationSeparator" w:id="0">
    <w:p w14:paraId="2D15F61E" w14:textId="77777777" w:rsidR="00B53F21" w:rsidRDefault="00B53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C5C38" w14:textId="77777777" w:rsidR="00A651C8" w:rsidRDefault="005D0E54">
    <w:pPr>
      <w:pStyle w:val="afffa"/>
    </w:pPr>
    <w:r>
      <w:t xml:space="preserve">QB/T 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8C33A41"/>
    <w:multiLevelType w:val="multilevel"/>
    <w:tmpl w:val="E8C33A41"/>
    <w:lvl w:ilvl="0">
      <w:start w:val="1"/>
      <w:numFmt w:val="lowerLetter"/>
      <w:pStyle w:val="a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lvlText w:val="%2)"/>
      <w:lvlJc w:val="left"/>
      <w:pPr>
        <w:tabs>
          <w:tab w:val="left" w:pos="1260"/>
        </w:tabs>
        <w:ind w:left="1259" w:hanging="419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cs="Times New Roman" w:hint="eastAsia"/>
      </w:rPr>
    </w:lvl>
  </w:abstractNum>
  <w:abstractNum w:abstractNumId="1" w15:restartNumberingAfterBreak="0">
    <w:nsid w:val="079102AD"/>
    <w:multiLevelType w:val="multilevel"/>
    <w:tmpl w:val="079102AD"/>
    <w:lvl w:ilvl="0">
      <w:start w:val="1"/>
      <w:numFmt w:val="decimal"/>
      <w:pStyle w:val="a1"/>
      <w:suff w:val="nothing"/>
      <w:lvlText w:val="注%1："/>
      <w:lvlJc w:val="left"/>
      <w:pPr>
        <w:ind w:left="811" w:hanging="448"/>
      </w:pPr>
      <w:rPr>
        <w:rFonts w:ascii="黑体" w:eastAsia="黑体" w:cs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cs="Times New Roman" w:hint="eastAsia"/>
      </w:rPr>
    </w:lvl>
  </w:abstractNum>
  <w:abstractNum w:abstractNumId="2" w15:restartNumberingAfterBreak="0">
    <w:nsid w:val="093C6778"/>
    <w:multiLevelType w:val="multilevel"/>
    <w:tmpl w:val="093C6778"/>
    <w:lvl w:ilvl="0">
      <w:start w:val="1"/>
      <w:numFmt w:val="decimal"/>
      <w:pStyle w:val="a2"/>
      <w:suff w:val="nothing"/>
      <w:lvlText w:val="示例%1："/>
      <w:lvlJc w:val="left"/>
      <w:pPr>
        <w:ind w:firstLine="397"/>
      </w:pPr>
      <w:rPr>
        <w:rFonts w:ascii="黑体" w:eastAsia="黑体" w:cs="Times New Roman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3" w15:restartNumberingAfterBreak="0">
    <w:nsid w:val="0AE367E9"/>
    <w:multiLevelType w:val="multilevel"/>
    <w:tmpl w:val="0AE367E9"/>
    <w:lvl w:ilvl="0">
      <w:start w:val="1"/>
      <w:numFmt w:val="none"/>
      <w:pStyle w:val="a3"/>
      <w:suff w:val="nothing"/>
      <w:lvlText w:val="%1示例："/>
      <w:lvlJc w:val="left"/>
      <w:pPr>
        <w:ind w:firstLine="363"/>
      </w:pPr>
      <w:rPr>
        <w:rFonts w:ascii="黑体" w:eastAsia="黑体" w:cs="Times New Roman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firstLine="363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firstLine="363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firstLine="363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firstLine="363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firstLine="363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firstLine="363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firstLine="363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firstLine="363"/>
      </w:pPr>
      <w:rPr>
        <w:rFonts w:cs="Times New Roman" w:hint="eastAsia"/>
      </w:rPr>
    </w:lvl>
  </w:abstractNum>
  <w:abstractNum w:abstractNumId="4" w15:restartNumberingAfterBreak="0">
    <w:nsid w:val="0D983844"/>
    <w:multiLevelType w:val="multilevel"/>
    <w:tmpl w:val="0D983844"/>
    <w:lvl w:ilvl="0">
      <w:start w:val="1"/>
      <w:numFmt w:val="decimal"/>
      <w:pStyle w:val="a4"/>
      <w:suff w:val="nothing"/>
      <w:lvlText w:val="图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5" w15:restartNumberingAfterBreak="0">
    <w:nsid w:val="0DDE2B46"/>
    <w:multiLevelType w:val="multilevel"/>
    <w:tmpl w:val="0DDE2B46"/>
    <w:lvl w:ilvl="0">
      <w:start w:val="1"/>
      <w:numFmt w:val="lowerLetter"/>
      <w:pStyle w:val="a5"/>
      <w:suff w:val="nothing"/>
      <w:lvlText w:val="%1   "/>
      <w:lvlJc w:val="left"/>
      <w:pPr>
        <w:ind w:left="544" w:hanging="181"/>
      </w:pPr>
      <w:rPr>
        <w:rFonts w:ascii="宋体" w:eastAsia="宋体" w:cs="Times New Roman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cs="Times New Roman" w:hint="eastAsia"/>
      </w:rPr>
    </w:lvl>
  </w:abstractNum>
  <w:abstractNum w:abstractNumId="6" w15:restartNumberingAfterBreak="0">
    <w:nsid w:val="1DBF583A"/>
    <w:multiLevelType w:val="multilevel"/>
    <w:tmpl w:val="1DBF583A"/>
    <w:lvl w:ilvl="0">
      <w:start w:val="1"/>
      <w:numFmt w:val="decimal"/>
      <w:pStyle w:val="a6"/>
      <w:suff w:val="nothing"/>
      <w:lvlText w:val="注%1："/>
      <w:lvlJc w:val="left"/>
      <w:pPr>
        <w:ind w:left="811" w:hanging="448"/>
      </w:pPr>
      <w:rPr>
        <w:rFonts w:ascii="黑体" w:eastAsia="黑体" w:cs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</w:abstractNum>
  <w:abstractNum w:abstractNumId="7" w15:restartNumberingAfterBreak="0">
    <w:nsid w:val="1FC91163"/>
    <w:multiLevelType w:val="multilevel"/>
    <w:tmpl w:val="1FC91163"/>
    <w:lvl w:ilvl="0">
      <w:start w:val="1"/>
      <w:numFmt w:val="decimal"/>
      <w:pStyle w:val="a7"/>
      <w:suff w:val="nothing"/>
      <w:lvlText w:val="%1　"/>
      <w:lvlJc w:val="left"/>
      <w:rPr>
        <w:rFonts w:ascii="黑体" w:eastAsia="黑体" w:hAnsi="Times New Roman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8"/>
      <w:suff w:val="nothing"/>
      <w:lvlText w:val="%1.%2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9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8" w15:restartNumberingAfterBreak="0">
    <w:nsid w:val="22827D5B"/>
    <w:multiLevelType w:val="multilevel"/>
    <w:tmpl w:val="22827D5B"/>
    <w:lvl w:ilvl="0">
      <w:start w:val="1"/>
      <w:numFmt w:val="none"/>
      <w:pStyle w:val="ac"/>
      <w:suff w:val="nothing"/>
      <w:lvlText w:val="%1注："/>
      <w:lvlJc w:val="left"/>
      <w:pPr>
        <w:ind w:left="726" w:hanging="363"/>
      </w:pPr>
      <w:rPr>
        <w:rFonts w:ascii="黑体" w:eastAsia="黑体" w:hAnsi="Times New Roman" w:cs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</w:abstractNum>
  <w:abstractNum w:abstractNumId="9" w15:restartNumberingAfterBreak="0">
    <w:nsid w:val="2A8F7113"/>
    <w:multiLevelType w:val="multilevel"/>
    <w:tmpl w:val="2A8F7113"/>
    <w:lvl w:ilvl="0">
      <w:start w:val="1"/>
      <w:numFmt w:val="upperLetter"/>
      <w:pStyle w:val="ad"/>
      <w:suff w:val="space"/>
      <w:lvlText w:val="%1"/>
      <w:lvlJc w:val="left"/>
      <w:pPr>
        <w:ind w:left="623" w:hanging="425"/>
      </w:pPr>
      <w:rPr>
        <w:rFonts w:cs="Times New Roman" w:hint="eastAsia"/>
      </w:rPr>
    </w:lvl>
    <w:lvl w:ilvl="1">
      <w:start w:val="1"/>
      <w:numFmt w:val="decimal"/>
      <w:pStyle w:val="ae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cs="Times New Roman" w:hint="eastAsia"/>
      </w:rPr>
    </w:lvl>
  </w:abstractNum>
  <w:abstractNum w:abstractNumId="10" w15:restartNumberingAfterBreak="0">
    <w:nsid w:val="2C5917C3"/>
    <w:multiLevelType w:val="multilevel"/>
    <w:tmpl w:val="2C5917C3"/>
    <w:lvl w:ilvl="0">
      <w:start w:val="1"/>
      <w:numFmt w:val="none"/>
      <w:pStyle w:val="af"/>
      <w:suff w:val="nothing"/>
      <w:lvlText w:val="%1——"/>
      <w:lvlJc w:val="left"/>
      <w:pPr>
        <w:ind w:left="833" w:hanging="408"/>
      </w:pPr>
      <w:rPr>
        <w:rFonts w:cs="Times New Roman" w:hint="eastAsia"/>
      </w:rPr>
    </w:lvl>
    <w:lvl w:ilvl="1">
      <w:start w:val="1"/>
      <w:numFmt w:val="bullet"/>
      <w:pStyle w:val="af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f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cs="Times New Roman" w:hint="eastAsia"/>
      </w:rPr>
    </w:lvl>
  </w:abstractNum>
  <w:abstractNum w:abstractNumId="11" w15:restartNumberingAfterBreak="0">
    <w:nsid w:val="3D733618"/>
    <w:multiLevelType w:val="multilevel"/>
    <w:tmpl w:val="3D733618"/>
    <w:lvl w:ilvl="0">
      <w:start w:val="1"/>
      <w:numFmt w:val="decimal"/>
      <w:pStyle w:val="af2"/>
      <w:lvlText w:val="%1)"/>
      <w:lvlJc w:val="left"/>
      <w:pPr>
        <w:tabs>
          <w:tab w:val="left" w:pos="0"/>
        </w:tabs>
        <w:ind w:left="720" w:hanging="357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cs="Times New Roman" w:hint="eastAsia"/>
      </w:rPr>
    </w:lvl>
  </w:abstractNum>
  <w:abstractNum w:abstractNumId="12" w15:restartNumberingAfterBreak="0">
    <w:nsid w:val="4B733A5F"/>
    <w:multiLevelType w:val="multilevel"/>
    <w:tmpl w:val="4B733A5F"/>
    <w:lvl w:ilvl="0">
      <w:start w:val="1"/>
      <w:numFmt w:val="decimal"/>
      <w:pStyle w:val="af3"/>
      <w:suff w:val="nothing"/>
      <w:lvlText w:val="示例%1："/>
      <w:lvlJc w:val="left"/>
      <w:pPr>
        <w:ind w:firstLine="363"/>
      </w:pPr>
      <w:rPr>
        <w:rFonts w:ascii="黑体" w:eastAsia="黑体" w:hAnsi="Times New Roman" w:cs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rPr>
        <w:rFonts w:cs="Times New Roman" w:hint="eastAsia"/>
        <w:vertAlign w:val="baseline"/>
      </w:rPr>
    </w:lvl>
    <w:lvl w:ilvl="2">
      <w:start w:val="1"/>
      <w:numFmt w:val="decimal"/>
      <w:suff w:val="space"/>
      <w:lvlText w:val="2.2.%3"/>
      <w:lvlJc w:val="left"/>
      <w:rPr>
        <w:rFonts w:cs="Times New Roman"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</w:abstractNum>
  <w:abstractNum w:abstractNumId="13" w15:restartNumberingAfterBreak="0">
    <w:nsid w:val="60B55DC2"/>
    <w:multiLevelType w:val="multilevel"/>
    <w:tmpl w:val="60B55DC2"/>
    <w:lvl w:ilvl="0">
      <w:start w:val="1"/>
      <w:numFmt w:val="upperLetter"/>
      <w:pStyle w:val="af4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pStyle w:val="af5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14" w15:restartNumberingAfterBreak="0">
    <w:nsid w:val="646260FA"/>
    <w:multiLevelType w:val="multilevel"/>
    <w:tmpl w:val="646260FA"/>
    <w:lvl w:ilvl="0">
      <w:start w:val="1"/>
      <w:numFmt w:val="decimal"/>
      <w:pStyle w:val="af6"/>
      <w:suff w:val="nothing"/>
      <w:lvlText w:val="表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pStyle w:val="af7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8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9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fa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fb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fc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fd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16" w15:restartNumberingAfterBreak="0">
    <w:nsid w:val="6D6C07CD"/>
    <w:multiLevelType w:val="multilevel"/>
    <w:tmpl w:val="6D6C07CD"/>
    <w:lvl w:ilvl="0">
      <w:start w:val="1"/>
      <w:numFmt w:val="lowerLetter"/>
      <w:pStyle w:val="afe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cs="Times New Roman" w:hint="eastAsia"/>
        <w:b w:val="0"/>
        <w:i w:val="0"/>
        <w:sz w:val="21"/>
      </w:rPr>
    </w:lvl>
    <w:lvl w:ilvl="1">
      <w:start w:val="1"/>
      <w:numFmt w:val="decimal"/>
      <w:pStyle w:val="aff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cs="Times New Roman" w:hint="eastAsia"/>
      </w:rPr>
    </w:lvl>
  </w:abstractNum>
  <w:abstractNum w:abstractNumId="17" w15:restartNumberingAfterBreak="0">
    <w:nsid w:val="6DBF04F4"/>
    <w:multiLevelType w:val="multilevel"/>
    <w:tmpl w:val="6DBF04F4"/>
    <w:lvl w:ilvl="0">
      <w:start w:val="1"/>
      <w:numFmt w:val="none"/>
      <w:pStyle w:val="aff0"/>
      <w:suff w:val="nothing"/>
      <w:lvlText w:val="%1注："/>
      <w:lvlJc w:val="left"/>
      <w:pPr>
        <w:ind w:left="726" w:hanging="363"/>
      </w:pPr>
      <w:rPr>
        <w:rFonts w:ascii="黑体" w:eastAsia="黑体" w:hAnsi="Times New Roman" w:cs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3"/>
  </w:num>
  <w:num w:numId="5">
    <w:abstractNumId w:val="0"/>
  </w:num>
  <w:num w:numId="6">
    <w:abstractNumId w:val="17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15"/>
  </w:num>
  <w:num w:numId="12">
    <w:abstractNumId w:val="13"/>
  </w:num>
  <w:num w:numId="13">
    <w:abstractNumId w:val="16"/>
  </w:num>
  <w:num w:numId="14">
    <w:abstractNumId w:val="9"/>
  </w:num>
  <w:num w:numId="15">
    <w:abstractNumId w:val="2"/>
  </w:num>
  <w:num w:numId="16">
    <w:abstractNumId w:val="5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5925"/>
    <w:rsid w:val="00000244"/>
    <w:rsid w:val="0000185F"/>
    <w:rsid w:val="0000586F"/>
    <w:rsid w:val="0001172E"/>
    <w:rsid w:val="00013D86"/>
    <w:rsid w:val="00013E02"/>
    <w:rsid w:val="0002143C"/>
    <w:rsid w:val="00025A65"/>
    <w:rsid w:val="00026C31"/>
    <w:rsid w:val="00027280"/>
    <w:rsid w:val="00031597"/>
    <w:rsid w:val="000320A7"/>
    <w:rsid w:val="00035925"/>
    <w:rsid w:val="00067CDF"/>
    <w:rsid w:val="00074FBE"/>
    <w:rsid w:val="00083A09"/>
    <w:rsid w:val="00087214"/>
    <w:rsid w:val="0009005E"/>
    <w:rsid w:val="00092857"/>
    <w:rsid w:val="000A20A9"/>
    <w:rsid w:val="000A48B1"/>
    <w:rsid w:val="000B3143"/>
    <w:rsid w:val="000C6B05"/>
    <w:rsid w:val="000C6DD6"/>
    <w:rsid w:val="000C73D4"/>
    <w:rsid w:val="000D2CF3"/>
    <w:rsid w:val="000D3D4C"/>
    <w:rsid w:val="000D4D0C"/>
    <w:rsid w:val="000D4F51"/>
    <w:rsid w:val="000D718B"/>
    <w:rsid w:val="000E0C46"/>
    <w:rsid w:val="000E1201"/>
    <w:rsid w:val="000F030C"/>
    <w:rsid w:val="000F129C"/>
    <w:rsid w:val="00103FA6"/>
    <w:rsid w:val="001056DE"/>
    <w:rsid w:val="001124C0"/>
    <w:rsid w:val="00117E85"/>
    <w:rsid w:val="00122284"/>
    <w:rsid w:val="0013175F"/>
    <w:rsid w:val="00135216"/>
    <w:rsid w:val="00142EC8"/>
    <w:rsid w:val="00147670"/>
    <w:rsid w:val="001512B4"/>
    <w:rsid w:val="001620A5"/>
    <w:rsid w:val="0016463B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A5D70"/>
    <w:rsid w:val="001B6DC2"/>
    <w:rsid w:val="001C149C"/>
    <w:rsid w:val="001C21AC"/>
    <w:rsid w:val="001C2D98"/>
    <w:rsid w:val="001C47BA"/>
    <w:rsid w:val="001C59EA"/>
    <w:rsid w:val="001D3274"/>
    <w:rsid w:val="001D406C"/>
    <w:rsid w:val="001D41EE"/>
    <w:rsid w:val="001E0380"/>
    <w:rsid w:val="001E13B1"/>
    <w:rsid w:val="001E1C06"/>
    <w:rsid w:val="001F1FC7"/>
    <w:rsid w:val="001F3A19"/>
    <w:rsid w:val="00234467"/>
    <w:rsid w:val="00237D8D"/>
    <w:rsid w:val="00241DA2"/>
    <w:rsid w:val="002421B0"/>
    <w:rsid w:val="00247FEE"/>
    <w:rsid w:val="00250E7D"/>
    <w:rsid w:val="002553F9"/>
    <w:rsid w:val="002565D5"/>
    <w:rsid w:val="002622C0"/>
    <w:rsid w:val="002778AE"/>
    <w:rsid w:val="0028269A"/>
    <w:rsid w:val="00283590"/>
    <w:rsid w:val="002839C1"/>
    <w:rsid w:val="00286973"/>
    <w:rsid w:val="00294E70"/>
    <w:rsid w:val="002979DE"/>
    <w:rsid w:val="002A1924"/>
    <w:rsid w:val="002A7420"/>
    <w:rsid w:val="002B0F12"/>
    <w:rsid w:val="002B1308"/>
    <w:rsid w:val="002B4554"/>
    <w:rsid w:val="002C72D8"/>
    <w:rsid w:val="002D11FA"/>
    <w:rsid w:val="002E0B3B"/>
    <w:rsid w:val="002E0DDF"/>
    <w:rsid w:val="002E2906"/>
    <w:rsid w:val="002E363B"/>
    <w:rsid w:val="002E5635"/>
    <w:rsid w:val="002E64C3"/>
    <w:rsid w:val="002E6A2C"/>
    <w:rsid w:val="002F1D8C"/>
    <w:rsid w:val="002F21DA"/>
    <w:rsid w:val="002F67E2"/>
    <w:rsid w:val="00301F39"/>
    <w:rsid w:val="00321BA8"/>
    <w:rsid w:val="00325926"/>
    <w:rsid w:val="00325B69"/>
    <w:rsid w:val="003270EF"/>
    <w:rsid w:val="00327A8A"/>
    <w:rsid w:val="00336610"/>
    <w:rsid w:val="00341AAC"/>
    <w:rsid w:val="00343F73"/>
    <w:rsid w:val="00345060"/>
    <w:rsid w:val="00352A89"/>
    <w:rsid w:val="0035323B"/>
    <w:rsid w:val="003609D2"/>
    <w:rsid w:val="00362171"/>
    <w:rsid w:val="00363F22"/>
    <w:rsid w:val="00375564"/>
    <w:rsid w:val="00383191"/>
    <w:rsid w:val="00386DED"/>
    <w:rsid w:val="003912E7"/>
    <w:rsid w:val="00393947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5729"/>
    <w:rsid w:val="003F4EE0"/>
    <w:rsid w:val="00402153"/>
    <w:rsid w:val="00402FC1"/>
    <w:rsid w:val="00416FB6"/>
    <w:rsid w:val="004204EF"/>
    <w:rsid w:val="00425082"/>
    <w:rsid w:val="00431DEB"/>
    <w:rsid w:val="00446B29"/>
    <w:rsid w:val="00446E77"/>
    <w:rsid w:val="00453F9A"/>
    <w:rsid w:val="00471E91"/>
    <w:rsid w:val="00474675"/>
    <w:rsid w:val="0047470C"/>
    <w:rsid w:val="004A35F9"/>
    <w:rsid w:val="004A3F4A"/>
    <w:rsid w:val="004A556E"/>
    <w:rsid w:val="004B0328"/>
    <w:rsid w:val="004B24C1"/>
    <w:rsid w:val="004B2F13"/>
    <w:rsid w:val="004C292F"/>
    <w:rsid w:val="00510280"/>
    <w:rsid w:val="00513D73"/>
    <w:rsid w:val="00514A43"/>
    <w:rsid w:val="005174E5"/>
    <w:rsid w:val="00522393"/>
    <w:rsid w:val="00522620"/>
    <w:rsid w:val="00523B64"/>
    <w:rsid w:val="00523F9A"/>
    <w:rsid w:val="00524C67"/>
    <w:rsid w:val="00525656"/>
    <w:rsid w:val="00534C02"/>
    <w:rsid w:val="0054264B"/>
    <w:rsid w:val="00543786"/>
    <w:rsid w:val="005533D7"/>
    <w:rsid w:val="005703DE"/>
    <w:rsid w:val="00574AD9"/>
    <w:rsid w:val="0058464E"/>
    <w:rsid w:val="00593B48"/>
    <w:rsid w:val="005A01CB"/>
    <w:rsid w:val="005A58FF"/>
    <w:rsid w:val="005A5EAF"/>
    <w:rsid w:val="005A64C0"/>
    <w:rsid w:val="005B3C11"/>
    <w:rsid w:val="005C1C28"/>
    <w:rsid w:val="005C6DB5"/>
    <w:rsid w:val="005D0E54"/>
    <w:rsid w:val="005E19E7"/>
    <w:rsid w:val="005F0D35"/>
    <w:rsid w:val="0061716C"/>
    <w:rsid w:val="006243A1"/>
    <w:rsid w:val="00632E56"/>
    <w:rsid w:val="00635CBA"/>
    <w:rsid w:val="0064338B"/>
    <w:rsid w:val="00646542"/>
    <w:rsid w:val="006504F4"/>
    <w:rsid w:val="00654BC9"/>
    <w:rsid w:val="006552FD"/>
    <w:rsid w:val="00655A6B"/>
    <w:rsid w:val="00663AF3"/>
    <w:rsid w:val="00666B6C"/>
    <w:rsid w:val="00671646"/>
    <w:rsid w:val="00682682"/>
    <w:rsid w:val="00682702"/>
    <w:rsid w:val="00682CAE"/>
    <w:rsid w:val="00692368"/>
    <w:rsid w:val="006A2EBC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D6CF4"/>
    <w:rsid w:val="006E3675"/>
    <w:rsid w:val="006E4A7F"/>
    <w:rsid w:val="006F58F8"/>
    <w:rsid w:val="00704DF6"/>
    <w:rsid w:val="0070651C"/>
    <w:rsid w:val="0071317A"/>
    <w:rsid w:val="007132A3"/>
    <w:rsid w:val="00716421"/>
    <w:rsid w:val="00724EFB"/>
    <w:rsid w:val="00726B7D"/>
    <w:rsid w:val="007419C3"/>
    <w:rsid w:val="00741C25"/>
    <w:rsid w:val="00744F22"/>
    <w:rsid w:val="007467A7"/>
    <w:rsid w:val="007469DD"/>
    <w:rsid w:val="0074741B"/>
    <w:rsid w:val="0074759E"/>
    <w:rsid w:val="007478EA"/>
    <w:rsid w:val="0075415C"/>
    <w:rsid w:val="00763502"/>
    <w:rsid w:val="007913AB"/>
    <w:rsid w:val="007914F7"/>
    <w:rsid w:val="00796631"/>
    <w:rsid w:val="007B1625"/>
    <w:rsid w:val="007B706E"/>
    <w:rsid w:val="007B71EB"/>
    <w:rsid w:val="007C32DA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17A00"/>
    <w:rsid w:val="00824BD8"/>
    <w:rsid w:val="00831F5D"/>
    <w:rsid w:val="00835DB3"/>
    <w:rsid w:val="0083617B"/>
    <w:rsid w:val="008371BD"/>
    <w:rsid w:val="00846DCE"/>
    <w:rsid w:val="008504A8"/>
    <w:rsid w:val="0085282E"/>
    <w:rsid w:val="0087198C"/>
    <w:rsid w:val="008720BE"/>
    <w:rsid w:val="00872C1F"/>
    <w:rsid w:val="00873B42"/>
    <w:rsid w:val="008856D8"/>
    <w:rsid w:val="00892E82"/>
    <w:rsid w:val="0089546B"/>
    <w:rsid w:val="008C1B58"/>
    <w:rsid w:val="008C39AE"/>
    <w:rsid w:val="008C590D"/>
    <w:rsid w:val="008E031B"/>
    <w:rsid w:val="008E7029"/>
    <w:rsid w:val="008E7EF6"/>
    <w:rsid w:val="008F1F98"/>
    <w:rsid w:val="008F6758"/>
    <w:rsid w:val="009040DD"/>
    <w:rsid w:val="009048B5"/>
    <w:rsid w:val="00905B47"/>
    <w:rsid w:val="0091331C"/>
    <w:rsid w:val="00926D3B"/>
    <w:rsid w:val="009279DE"/>
    <w:rsid w:val="00930116"/>
    <w:rsid w:val="0094212C"/>
    <w:rsid w:val="00954689"/>
    <w:rsid w:val="009617C9"/>
    <w:rsid w:val="00961C93"/>
    <w:rsid w:val="00965324"/>
    <w:rsid w:val="0097091E"/>
    <w:rsid w:val="009760D3"/>
    <w:rsid w:val="00977132"/>
    <w:rsid w:val="00981A4B"/>
    <w:rsid w:val="00982501"/>
    <w:rsid w:val="009877D3"/>
    <w:rsid w:val="00994E8F"/>
    <w:rsid w:val="009951DC"/>
    <w:rsid w:val="009959BB"/>
    <w:rsid w:val="009968A4"/>
    <w:rsid w:val="00997158"/>
    <w:rsid w:val="009A3A7C"/>
    <w:rsid w:val="009B2ADB"/>
    <w:rsid w:val="009B4FC6"/>
    <w:rsid w:val="009B603A"/>
    <w:rsid w:val="009B6B6F"/>
    <w:rsid w:val="009C2D0E"/>
    <w:rsid w:val="009C3DAC"/>
    <w:rsid w:val="009C42E0"/>
    <w:rsid w:val="009D5362"/>
    <w:rsid w:val="009E11C5"/>
    <w:rsid w:val="009E1415"/>
    <w:rsid w:val="009E240C"/>
    <w:rsid w:val="009E6116"/>
    <w:rsid w:val="009F3F83"/>
    <w:rsid w:val="00A02E43"/>
    <w:rsid w:val="00A065F9"/>
    <w:rsid w:val="00A06F0A"/>
    <w:rsid w:val="00A07F34"/>
    <w:rsid w:val="00A20F2A"/>
    <w:rsid w:val="00A22154"/>
    <w:rsid w:val="00A25C38"/>
    <w:rsid w:val="00A36BBE"/>
    <w:rsid w:val="00A4307A"/>
    <w:rsid w:val="00A44AF6"/>
    <w:rsid w:val="00A47EBB"/>
    <w:rsid w:val="00A51CDD"/>
    <w:rsid w:val="00A6366D"/>
    <w:rsid w:val="00A651C8"/>
    <w:rsid w:val="00A6730D"/>
    <w:rsid w:val="00A71625"/>
    <w:rsid w:val="00A71B9B"/>
    <w:rsid w:val="00A751C7"/>
    <w:rsid w:val="00A87844"/>
    <w:rsid w:val="00AA038C"/>
    <w:rsid w:val="00AA7A09"/>
    <w:rsid w:val="00AB3B50"/>
    <w:rsid w:val="00AC05B1"/>
    <w:rsid w:val="00AD356C"/>
    <w:rsid w:val="00AE2914"/>
    <w:rsid w:val="00AE6D15"/>
    <w:rsid w:val="00AF52C2"/>
    <w:rsid w:val="00AF7A4D"/>
    <w:rsid w:val="00B04182"/>
    <w:rsid w:val="00B07AE3"/>
    <w:rsid w:val="00B10F0B"/>
    <w:rsid w:val="00B11430"/>
    <w:rsid w:val="00B353EB"/>
    <w:rsid w:val="00B364C0"/>
    <w:rsid w:val="00B439C4"/>
    <w:rsid w:val="00B4535E"/>
    <w:rsid w:val="00B52A8C"/>
    <w:rsid w:val="00B53F21"/>
    <w:rsid w:val="00B636A8"/>
    <w:rsid w:val="00B665C6"/>
    <w:rsid w:val="00B70DE9"/>
    <w:rsid w:val="00B805AF"/>
    <w:rsid w:val="00B869EC"/>
    <w:rsid w:val="00B9397A"/>
    <w:rsid w:val="00B9633D"/>
    <w:rsid w:val="00BA0B75"/>
    <w:rsid w:val="00BA2EBE"/>
    <w:rsid w:val="00BA725A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55CB"/>
    <w:rsid w:val="00BF617A"/>
    <w:rsid w:val="00BF6FCE"/>
    <w:rsid w:val="00BF7251"/>
    <w:rsid w:val="00C0379D"/>
    <w:rsid w:val="00C03931"/>
    <w:rsid w:val="00C05FE3"/>
    <w:rsid w:val="00C16B32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3788B"/>
    <w:rsid w:val="00C4095D"/>
    <w:rsid w:val="00C51F17"/>
    <w:rsid w:val="00C601D2"/>
    <w:rsid w:val="00C65BCC"/>
    <w:rsid w:val="00C66970"/>
    <w:rsid w:val="00C85EB9"/>
    <w:rsid w:val="00C8691C"/>
    <w:rsid w:val="00CA168A"/>
    <w:rsid w:val="00CA357E"/>
    <w:rsid w:val="00CA44F9"/>
    <w:rsid w:val="00CA4A69"/>
    <w:rsid w:val="00CC3E0C"/>
    <w:rsid w:val="00CC42C2"/>
    <w:rsid w:val="00CC58D3"/>
    <w:rsid w:val="00CC784D"/>
    <w:rsid w:val="00D0337B"/>
    <w:rsid w:val="00D04710"/>
    <w:rsid w:val="00D079B2"/>
    <w:rsid w:val="00D114E9"/>
    <w:rsid w:val="00D26C87"/>
    <w:rsid w:val="00D429C6"/>
    <w:rsid w:val="00D47748"/>
    <w:rsid w:val="00D54CC3"/>
    <w:rsid w:val="00D6041A"/>
    <w:rsid w:val="00D633EB"/>
    <w:rsid w:val="00D82FF7"/>
    <w:rsid w:val="00D847FE"/>
    <w:rsid w:val="00D964EA"/>
    <w:rsid w:val="00D966D0"/>
    <w:rsid w:val="00DA0C59"/>
    <w:rsid w:val="00DA3991"/>
    <w:rsid w:val="00DA4214"/>
    <w:rsid w:val="00DB0990"/>
    <w:rsid w:val="00DB7E6C"/>
    <w:rsid w:val="00DC7A85"/>
    <w:rsid w:val="00DD0F70"/>
    <w:rsid w:val="00DD5A29"/>
    <w:rsid w:val="00DD5D9D"/>
    <w:rsid w:val="00DE35CB"/>
    <w:rsid w:val="00DE662F"/>
    <w:rsid w:val="00DF21E9"/>
    <w:rsid w:val="00DF2DEE"/>
    <w:rsid w:val="00E00F14"/>
    <w:rsid w:val="00E06386"/>
    <w:rsid w:val="00E06ADE"/>
    <w:rsid w:val="00E21C02"/>
    <w:rsid w:val="00E24EB4"/>
    <w:rsid w:val="00E320ED"/>
    <w:rsid w:val="00E33AFB"/>
    <w:rsid w:val="00E34218"/>
    <w:rsid w:val="00E42A0D"/>
    <w:rsid w:val="00E46282"/>
    <w:rsid w:val="00E5216E"/>
    <w:rsid w:val="00E82344"/>
    <w:rsid w:val="00E84C82"/>
    <w:rsid w:val="00E84D64"/>
    <w:rsid w:val="00E87408"/>
    <w:rsid w:val="00E914C4"/>
    <w:rsid w:val="00E934F5"/>
    <w:rsid w:val="00E96961"/>
    <w:rsid w:val="00EA5139"/>
    <w:rsid w:val="00EA72EC"/>
    <w:rsid w:val="00EB11CB"/>
    <w:rsid w:val="00EB275A"/>
    <w:rsid w:val="00EB703D"/>
    <w:rsid w:val="00EB786A"/>
    <w:rsid w:val="00EC1578"/>
    <w:rsid w:val="00EC1C72"/>
    <w:rsid w:val="00EC3CC9"/>
    <w:rsid w:val="00EC680A"/>
    <w:rsid w:val="00EE1995"/>
    <w:rsid w:val="00EE2BED"/>
    <w:rsid w:val="00EE374B"/>
    <w:rsid w:val="00F11BB5"/>
    <w:rsid w:val="00F1417B"/>
    <w:rsid w:val="00F3267C"/>
    <w:rsid w:val="00F34B99"/>
    <w:rsid w:val="00F52DAB"/>
    <w:rsid w:val="00F543F0"/>
    <w:rsid w:val="00F61687"/>
    <w:rsid w:val="00F72A06"/>
    <w:rsid w:val="00F81D29"/>
    <w:rsid w:val="00F856BA"/>
    <w:rsid w:val="00F91C4D"/>
    <w:rsid w:val="00F92FD9"/>
    <w:rsid w:val="00FA6684"/>
    <w:rsid w:val="00FA731E"/>
    <w:rsid w:val="00FB2B38"/>
    <w:rsid w:val="00FB4B1B"/>
    <w:rsid w:val="00FC6358"/>
    <w:rsid w:val="00FD01CF"/>
    <w:rsid w:val="00FD320D"/>
    <w:rsid w:val="00FE23DE"/>
    <w:rsid w:val="00FE4081"/>
    <w:rsid w:val="02EE77DA"/>
    <w:rsid w:val="03505830"/>
    <w:rsid w:val="0BE51938"/>
    <w:rsid w:val="0D8B6D68"/>
    <w:rsid w:val="0E1A0FD4"/>
    <w:rsid w:val="115B4DD0"/>
    <w:rsid w:val="12422DF4"/>
    <w:rsid w:val="13300C55"/>
    <w:rsid w:val="1AFD2E31"/>
    <w:rsid w:val="1E386CE1"/>
    <w:rsid w:val="20642BCA"/>
    <w:rsid w:val="20AB0ED1"/>
    <w:rsid w:val="26431ACF"/>
    <w:rsid w:val="2937378D"/>
    <w:rsid w:val="299A66D6"/>
    <w:rsid w:val="2A16210B"/>
    <w:rsid w:val="2B644882"/>
    <w:rsid w:val="2C6F2156"/>
    <w:rsid w:val="2E1C5CFC"/>
    <w:rsid w:val="2E7C5115"/>
    <w:rsid w:val="2F1D6536"/>
    <w:rsid w:val="34EB6D7B"/>
    <w:rsid w:val="39AF6B93"/>
    <w:rsid w:val="3B7E5E52"/>
    <w:rsid w:val="3B9414DE"/>
    <w:rsid w:val="3CDE421B"/>
    <w:rsid w:val="41896DB2"/>
    <w:rsid w:val="456813E3"/>
    <w:rsid w:val="489B4D09"/>
    <w:rsid w:val="4C7C4798"/>
    <w:rsid w:val="4DDC6FDF"/>
    <w:rsid w:val="4F6C01F8"/>
    <w:rsid w:val="5540294C"/>
    <w:rsid w:val="595F553F"/>
    <w:rsid w:val="5FEE4238"/>
    <w:rsid w:val="6AB62B8D"/>
    <w:rsid w:val="6D871978"/>
    <w:rsid w:val="704A4FEA"/>
    <w:rsid w:val="749077D3"/>
    <w:rsid w:val="77225FE4"/>
    <w:rsid w:val="7B022AE7"/>
    <w:rsid w:val="7CC70B3F"/>
    <w:rsid w:val="7D79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7B83CA1"/>
  <w15:docId w15:val="{31E4EAA8-1696-4839-AF4C-E2CD573C8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unhideWhenUsed="1" w:qFormat="1"/>
    <w:lsdException w:name="index 2" w:unhideWhenUsed="1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locked="1" w:semiHidden="1" w:unhideWhenUsed="1"/>
    <w:lsdException w:name="footnote text" w:unhideWhenUsed="1" w:qFormat="1"/>
    <w:lsdException w:name="annotation text" w:locked="1" w:semiHidden="1" w:unhideWhenUsed="1"/>
    <w:lsdException w:name="header" w:unhideWhenUsed="1" w:qFormat="1"/>
    <w:lsdException w:name="footer" w:unhideWhenUsed="1" w:qFormat="1"/>
    <w:lsdException w:name="index heading" w:unhideWhenUsed="1" w:qFormat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locked="1" w:semiHidden="1" w:unhideWhenUsed="1"/>
    <w:lsdException w:name="line number" w:locked="1" w:semiHidden="1" w:unhideWhenUsed="1"/>
    <w:lsdException w:name="page number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nhideWhenUsed="1" w:qFormat="1"/>
    <w:lsdException w:name="FollowedHyperlink" w:unhideWhenUsed="1" w:qFormat="1"/>
    <w:lsdException w:name="Strong" w:locked="1" w:uiPriority="22" w:qFormat="1"/>
    <w:lsdException w:name="Emphasis" w:locked="1" w:uiPriority="20" w:qFormat="1"/>
    <w:lsdException w:name="Document Map" w:semiHidden="1" w:unhideWhenUsed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/>
    <w:lsdException w:name="Table Web 3" w:locked="1" w:semiHidden="1"/>
    <w:lsdException w:name="Table Grid" w:semiHidden="1" w:qFormat="1"/>
    <w:lsdException w:name="Table Theme" w:locked="1" w:semiHidden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1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f2">
    <w:name w:val="Default Paragraph Font"/>
    <w:uiPriority w:val="1"/>
    <w:semiHidden/>
    <w:unhideWhenUsed/>
  </w:style>
  <w:style w:type="table" w:default="1" w:styleId="af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4">
    <w:name w:val="No List"/>
    <w:uiPriority w:val="99"/>
    <w:semiHidden/>
    <w:unhideWhenUsed/>
  </w:style>
  <w:style w:type="paragraph" w:styleId="TOC7">
    <w:name w:val="toc 7"/>
    <w:basedOn w:val="aff1"/>
    <w:next w:val="aff1"/>
    <w:uiPriority w:val="99"/>
    <w:semiHidden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f1"/>
    <w:next w:val="aff1"/>
    <w:uiPriority w:val="99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5">
    <w:name w:val="caption"/>
    <w:basedOn w:val="aff1"/>
    <w:next w:val="aff1"/>
    <w:uiPriority w:val="99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1"/>
    <w:next w:val="aff1"/>
    <w:uiPriority w:val="99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6">
    <w:name w:val="Document Map"/>
    <w:basedOn w:val="aff1"/>
    <w:link w:val="aff7"/>
    <w:uiPriority w:val="99"/>
    <w:semiHidden/>
    <w:qFormat/>
    <w:pPr>
      <w:shd w:val="clear" w:color="auto" w:fill="000080"/>
    </w:pPr>
  </w:style>
  <w:style w:type="paragraph" w:styleId="6">
    <w:name w:val="index 6"/>
    <w:basedOn w:val="aff1"/>
    <w:next w:val="aff1"/>
    <w:uiPriority w:val="99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1"/>
    <w:next w:val="aff1"/>
    <w:uiPriority w:val="99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f1"/>
    <w:next w:val="aff1"/>
    <w:uiPriority w:val="99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f1"/>
    <w:next w:val="aff1"/>
    <w:uiPriority w:val="99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TOC8">
    <w:name w:val="toc 8"/>
    <w:basedOn w:val="aff1"/>
    <w:next w:val="aff1"/>
    <w:uiPriority w:val="99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">
    <w:name w:val="index 3"/>
    <w:basedOn w:val="aff1"/>
    <w:next w:val="aff1"/>
    <w:uiPriority w:val="99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8">
    <w:name w:val="endnote text"/>
    <w:basedOn w:val="aff1"/>
    <w:link w:val="aff9"/>
    <w:uiPriority w:val="99"/>
    <w:semiHidden/>
    <w:qFormat/>
    <w:pPr>
      <w:snapToGrid w:val="0"/>
      <w:jc w:val="left"/>
    </w:pPr>
  </w:style>
  <w:style w:type="paragraph" w:styleId="affa">
    <w:name w:val="Balloon Text"/>
    <w:basedOn w:val="aff1"/>
    <w:link w:val="affb"/>
    <w:uiPriority w:val="99"/>
    <w:rPr>
      <w:sz w:val="18"/>
      <w:szCs w:val="18"/>
    </w:rPr>
  </w:style>
  <w:style w:type="paragraph" w:styleId="affc">
    <w:name w:val="footer"/>
    <w:basedOn w:val="aff1"/>
    <w:link w:val="affd"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e">
    <w:name w:val="header"/>
    <w:basedOn w:val="aff1"/>
    <w:link w:val="afff"/>
    <w:uiPriority w:val="99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f1"/>
    <w:next w:val="aff1"/>
    <w:uiPriority w:val="99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f1"/>
    <w:next w:val="aff1"/>
    <w:uiPriority w:val="99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f0">
    <w:name w:val="index heading"/>
    <w:basedOn w:val="aff1"/>
    <w:next w:val="1"/>
    <w:uiPriority w:val="99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f1"/>
    <w:next w:val="afff1"/>
    <w:uiPriority w:val="9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f1">
    <w:name w:val="段"/>
    <w:link w:val="Char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2">
    <w:name w:val="footnote text"/>
    <w:basedOn w:val="aff1"/>
    <w:link w:val="afff2"/>
    <w:uiPriority w:val="99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f1"/>
    <w:next w:val="aff1"/>
    <w:uiPriority w:val="99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index 7"/>
    <w:basedOn w:val="aff1"/>
    <w:next w:val="aff1"/>
    <w:uiPriority w:val="99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1"/>
    <w:next w:val="aff1"/>
    <w:uiPriority w:val="99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f1"/>
    <w:next w:val="aff1"/>
    <w:uiPriority w:val="99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ff1"/>
    <w:next w:val="aff1"/>
    <w:uiPriority w:val="99"/>
    <w:semiHidden/>
    <w:qFormat/>
    <w:pPr>
      <w:ind w:left="1470"/>
      <w:jc w:val="left"/>
    </w:pPr>
    <w:rPr>
      <w:sz w:val="20"/>
      <w:szCs w:val="20"/>
    </w:rPr>
  </w:style>
  <w:style w:type="paragraph" w:styleId="2">
    <w:name w:val="index 2"/>
    <w:basedOn w:val="aff1"/>
    <w:next w:val="aff1"/>
    <w:uiPriority w:val="99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f3">
    <w:name w:val="Table Grid"/>
    <w:basedOn w:val="aff3"/>
    <w:uiPriority w:val="99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4">
    <w:name w:val="endnote reference"/>
    <w:uiPriority w:val="99"/>
    <w:semiHidden/>
    <w:qFormat/>
    <w:rPr>
      <w:rFonts w:cs="Times New Roman"/>
      <w:vertAlign w:val="superscript"/>
    </w:rPr>
  </w:style>
  <w:style w:type="character" w:styleId="afff5">
    <w:name w:val="page number"/>
    <w:uiPriority w:val="99"/>
    <w:qFormat/>
    <w:rPr>
      <w:rFonts w:ascii="Times New Roman" w:eastAsia="宋体" w:hAnsi="Times New Roman" w:cs="Times New Roman"/>
      <w:sz w:val="18"/>
    </w:rPr>
  </w:style>
  <w:style w:type="character" w:styleId="afff6">
    <w:name w:val="FollowedHyperlink"/>
    <w:uiPriority w:val="99"/>
    <w:qFormat/>
    <w:rPr>
      <w:rFonts w:cs="Times New Roman"/>
      <w:color w:val="800080"/>
      <w:u w:val="single"/>
    </w:rPr>
  </w:style>
  <w:style w:type="character" w:styleId="afff7">
    <w:name w:val="Hyperlink"/>
    <w:uiPriority w:val="99"/>
    <w:qFormat/>
    <w:rPr>
      <w:rFonts w:cs="Times New Roman"/>
      <w:color w:val="0000FF"/>
      <w:spacing w:val="0"/>
      <w:w w:val="100"/>
      <w:sz w:val="21"/>
      <w:szCs w:val="21"/>
      <w:u w:val="single"/>
    </w:rPr>
  </w:style>
  <w:style w:type="character" w:styleId="HTML">
    <w:name w:val="HTML Code"/>
    <w:uiPriority w:val="99"/>
    <w:qFormat/>
    <w:rPr>
      <w:rFonts w:ascii="Courier New" w:hAnsi="Courier New" w:cs="Times New Roman"/>
      <w:sz w:val="20"/>
    </w:rPr>
  </w:style>
  <w:style w:type="character" w:styleId="afff8">
    <w:name w:val="footnote reference"/>
    <w:uiPriority w:val="99"/>
    <w:semiHidden/>
    <w:qFormat/>
    <w:rPr>
      <w:rFonts w:cs="Times New Roman"/>
      <w:vertAlign w:val="superscript"/>
    </w:rPr>
  </w:style>
  <w:style w:type="character" w:customStyle="1" w:styleId="aff7">
    <w:name w:val="文档结构图 字符"/>
    <w:link w:val="aff6"/>
    <w:uiPriority w:val="99"/>
    <w:semiHidden/>
    <w:qFormat/>
    <w:locked/>
    <w:rPr>
      <w:rFonts w:cs="Times New Roman"/>
      <w:sz w:val="2"/>
    </w:rPr>
  </w:style>
  <w:style w:type="character" w:customStyle="1" w:styleId="aff9">
    <w:name w:val="尾注文本 字符"/>
    <w:link w:val="aff8"/>
    <w:uiPriority w:val="99"/>
    <w:semiHidden/>
    <w:qFormat/>
    <w:locked/>
    <w:rPr>
      <w:rFonts w:cs="Times New Roman"/>
      <w:sz w:val="24"/>
      <w:szCs w:val="24"/>
    </w:rPr>
  </w:style>
  <w:style w:type="character" w:customStyle="1" w:styleId="affd">
    <w:name w:val="页脚 字符"/>
    <w:link w:val="affc"/>
    <w:uiPriority w:val="99"/>
    <w:semiHidden/>
    <w:qFormat/>
    <w:locked/>
    <w:rPr>
      <w:rFonts w:cs="Times New Roman"/>
      <w:sz w:val="18"/>
      <w:szCs w:val="18"/>
    </w:rPr>
  </w:style>
  <w:style w:type="character" w:customStyle="1" w:styleId="afff">
    <w:name w:val="页眉 字符"/>
    <w:link w:val="affe"/>
    <w:uiPriority w:val="99"/>
    <w:semiHidden/>
    <w:qFormat/>
    <w:locked/>
    <w:rPr>
      <w:rFonts w:cs="Times New Roman"/>
      <w:sz w:val="18"/>
      <w:szCs w:val="18"/>
    </w:rPr>
  </w:style>
  <w:style w:type="character" w:customStyle="1" w:styleId="afff2">
    <w:name w:val="脚注文本 字符"/>
    <w:link w:val="af2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">
    <w:name w:val="段 Char"/>
    <w:link w:val="afff1"/>
    <w:uiPriority w:val="99"/>
    <w:qFormat/>
    <w:locked/>
    <w:rPr>
      <w:rFonts w:ascii="宋体"/>
      <w:sz w:val="21"/>
      <w:lang w:val="en-US" w:eastAsia="zh-CN" w:bidi="ar-SA"/>
    </w:rPr>
  </w:style>
  <w:style w:type="paragraph" w:customStyle="1" w:styleId="a8">
    <w:name w:val="一级条标题"/>
    <w:next w:val="afff1"/>
    <w:uiPriority w:val="99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9">
    <w:name w:val="标准书脚_奇数页"/>
    <w:uiPriority w:val="99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a">
    <w:name w:val="标准书眉_奇数页"/>
    <w:next w:val="aff1"/>
    <w:uiPriority w:val="99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7">
    <w:name w:val="章标题"/>
    <w:next w:val="afff1"/>
    <w:uiPriority w:val="99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9">
    <w:name w:val="二级条标题"/>
    <w:basedOn w:val="a8"/>
    <w:next w:val="afff1"/>
    <w:uiPriority w:val="99"/>
    <w:qFormat/>
    <w:pPr>
      <w:numPr>
        <w:ilvl w:val="2"/>
      </w:numPr>
      <w:spacing w:before="50" w:after="50"/>
      <w:outlineLvl w:val="3"/>
    </w:pPr>
  </w:style>
  <w:style w:type="paragraph" w:customStyle="1" w:styleId="20">
    <w:name w:val="封面标准号2"/>
    <w:uiPriority w:val="99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">
    <w:name w:val="列项——（一级）"/>
    <w:uiPriority w:val="99"/>
    <w:qFormat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f0">
    <w:name w:val="列项●（二级）"/>
    <w:uiPriority w:val="99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b">
    <w:name w:val="目次、标准名称标题"/>
    <w:basedOn w:val="aff1"/>
    <w:next w:val="afff1"/>
    <w:uiPriority w:val="9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c">
    <w:name w:val="三级条标题"/>
    <w:basedOn w:val="a9"/>
    <w:next w:val="afff1"/>
    <w:uiPriority w:val="99"/>
    <w:qFormat/>
    <w:pPr>
      <w:numPr>
        <w:ilvl w:val="0"/>
        <w:numId w:val="0"/>
      </w:numPr>
      <w:outlineLvl w:val="4"/>
    </w:pPr>
  </w:style>
  <w:style w:type="paragraph" w:customStyle="1" w:styleId="a3">
    <w:name w:val="示例"/>
    <w:next w:val="afffd"/>
    <w:uiPriority w:val="99"/>
    <w:qFormat/>
    <w:pPr>
      <w:widowControl w:val="0"/>
      <w:numPr>
        <w:numId w:val="4"/>
      </w:numPr>
      <w:jc w:val="both"/>
    </w:pPr>
    <w:rPr>
      <w:rFonts w:ascii="宋体"/>
      <w:sz w:val="18"/>
      <w:szCs w:val="18"/>
    </w:rPr>
  </w:style>
  <w:style w:type="paragraph" w:customStyle="1" w:styleId="afffd">
    <w:name w:val="示例内容"/>
    <w:uiPriority w:val="99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0">
    <w:name w:val="数字编号列项（二级）"/>
    <w:uiPriority w:val="99"/>
    <w:qFormat/>
    <w:pPr>
      <w:numPr>
        <w:ilvl w:val="1"/>
        <w:numId w:val="5"/>
      </w:numPr>
      <w:jc w:val="both"/>
    </w:pPr>
    <w:rPr>
      <w:rFonts w:ascii="宋体"/>
      <w:sz w:val="21"/>
    </w:rPr>
  </w:style>
  <w:style w:type="paragraph" w:customStyle="1" w:styleId="aa">
    <w:name w:val="四级条标题"/>
    <w:basedOn w:val="afffc"/>
    <w:next w:val="afff1"/>
    <w:uiPriority w:val="99"/>
    <w:qFormat/>
    <w:pPr>
      <w:numPr>
        <w:ilvl w:val="4"/>
        <w:numId w:val="2"/>
      </w:numPr>
      <w:outlineLvl w:val="5"/>
    </w:pPr>
  </w:style>
  <w:style w:type="paragraph" w:customStyle="1" w:styleId="ab">
    <w:name w:val="五级条标题"/>
    <w:basedOn w:val="aa"/>
    <w:next w:val="afff1"/>
    <w:uiPriority w:val="99"/>
    <w:qFormat/>
    <w:pPr>
      <w:numPr>
        <w:ilvl w:val="5"/>
      </w:numPr>
      <w:outlineLvl w:val="6"/>
    </w:pPr>
  </w:style>
  <w:style w:type="paragraph" w:customStyle="1" w:styleId="aff0">
    <w:name w:val="注："/>
    <w:next w:val="afff1"/>
    <w:uiPriority w:val="99"/>
    <w:qFormat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1">
    <w:name w:val="注×："/>
    <w:uiPriority w:val="99"/>
    <w:qFormat/>
    <w:pPr>
      <w:widowControl w:val="0"/>
      <w:numPr>
        <w:numId w:val="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字母编号列项（一级）"/>
    <w:uiPriority w:val="99"/>
    <w:qFormat/>
    <w:pPr>
      <w:numPr>
        <w:numId w:val="5"/>
      </w:numPr>
      <w:jc w:val="both"/>
    </w:pPr>
    <w:rPr>
      <w:rFonts w:ascii="宋体"/>
      <w:sz w:val="21"/>
    </w:rPr>
  </w:style>
  <w:style w:type="paragraph" w:customStyle="1" w:styleId="af1">
    <w:name w:val="列项◆（三级）"/>
    <w:basedOn w:val="aff1"/>
    <w:uiPriority w:val="99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fffe">
    <w:name w:val="编号列项（三级）"/>
    <w:uiPriority w:val="99"/>
    <w:qFormat/>
    <w:rPr>
      <w:rFonts w:ascii="宋体"/>
      <w:sz w:val="21"/>
    </w:rPr>
  </w:style>
  <w:style w:type="paragraph" w:customStyle="1" w:styleId="af3">
    <w:name w:val="示例×："/>
    <w:basedOn w:val="a7"/>
    <w:uiPriority w:val="99"/>
    <w:qFormat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">
    <w:name w:val="二级无"/>
    <w:basedOn w:val="a9"/>
    <w:uiPriority w:val="99"/>
    <w:qFormat/>
    <w:pPr>
      <w:spacing w:beforeLines="0" w:afterLines="0"/>
    </w:pPr>
    <w:rPr>
      <w:rFonts w:ascii="宋体" w:eastAsia="宋体"/>
    </w:rPr>
  </w:style>
  <w:style w:type="paragraph" w:customStyle="1" w:styleId="ac">
    <w:name w:val="注：（正文）"/>
    <w:basedOn w:val="aff0"/>
    <w:next w:val="afff1"/>
    <w:uiPriority w:val="99"/>
    <w:qFormat/>
    <w:pPr>
      <w:numPr>
        <w:numId w:val="9"/>
      </w:numPr>
    </w:pPr>
  </w:style>
  <w:style w:type="paragraph" w:customStyle="1" w:styleId="a6">
    <w:name w:val="注×：（正文）"/>
    <w:uiPriority w:val="99"/>
    <w:qFormat/>
    <w:pPr>
      <w:numPr>
        <w:numId w:val="10"/>
      </w:numPr>
      <w:jc w:val="both"/>
    </w:pPr>
    <w:rPr>
      <w:rFonts w:ascii="宋体"/>
      <w:sz w:val="18"/>
      <w:szCs w:val="18"/>
    </w:rPr>
  </w:style>
  <w:style w:type="paragraph" w:customStyle="1" w:styleId="affff0">
    <w:name w:val="标准标志"/>
    <w:next w:val="aff1"/>
    <w:uiPriority w:val="99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240" w:lineRule="atLeast"/>
      <w:jc w:val="right"/>
    </w:pPr>
    <w:rPr>
      <w:b/>
      <w:w w:val="170"/>
      <w:sz w:val="96"/>
      <w:szCs w:val="96"/>
    </w:rPr>
  </w:style>
  <w:style w:type="paragraph" w:customStyle="1" w:styleId="affff1">
    <w:name w:val="标准称谓"/>
    <w:next w:val="aff1"/>
    <w:uiPriority w:val="99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2">
    <w:name w:val="标准书脚_偶数页"/>
    <w:uiPriority w:val="99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f3">
    <w:name w:val="标准书眉_偶数页"/>
    <w:basedOn w:val="afffa"/>
    <w:next w:val="aff1"/>
    <w:uiPriority w:val="99"/>
    <w:qFormat/>
    <w:pPr>
      <w:jc w:val="left"/>
    </w:pPr>
  </w:style>
  <w:style w:type="paragraph" w:customStyle="1" w:styleId="affff4">
    <w:name w:val="标准书眉一"/>
    <w:uiPriority w:val="99"/>
    <w:qFormat/>
    <w:pPr>
      <w:jc w:val="both"/>
    </w:pPr>
  </w:style>
  <w:style w:type="paragraph" w:customStyle="1" w:styleId="affff5">
    <w:name w:val="参考文献"/>
    <w:basedOn w:val="aff1"/>
    <w:next w:val="afff1"/>
    <w:uiPriority w:val="9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6">
    <w:name w:val="参考文献、索引标题"/>
    <w:basedOn w:val="aff1"/>
    <w:next w:val="afff1"/>
    <w:uiPriority w:val="9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7">
    <w:name w:val="发布"/>
    <w:uiPriority w:val="99"/>
    <w:qFormat/>
    <w:rPr>
      <w:rFonts w:ascii="黑体" w:eastAsia="黑体" w:cs="Times New Roman"/>
      <w:spacing w:val="85"/>
      <w:w w:val="100"/>
      <w:position w:val="3"/>
      <w:sz w:val="28"/>
      <w:szCs w:val="28"/>
    </w:rPr>
  </w:style>
  <w:style w:type="paragraph" w:customStyle="1" w:styleId="affff8">
    <w:name w:val="发布部门"/>
    <w:next w:val="afff1"/>
    <w:uiPriority w:val="99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9">
    <w:name w:val="发布日期"/>
    <w:uiPriority w:val="99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a">
    <w:name w:val="封面标准代替信息"/>
    <w:uiPriority w:val="99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0">
    <w:name w:val="封面标准号1"/>
    <w:uiPriority w:val="99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b">
    <w:name w:val="封面标准名称"/>
    <w:uiPriority w:val="99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封面标准英文名称"/>
    <w:basedOn w:val="affffb"/>
    <w:uiPriority w:val="99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d">
    <w:name w:val="封面一致性程度标识"/>
    <w:basedOn w:val="affffc"/>
    <w:uiPriority w:val="99"/>
    <w:qFormat/>
    <w:pPr>
      <w:framePr w:wrap="around"/>
      <w:spacing w:before="440"/>
    </w:pPr>
    <w:rPr>
      <w:rFonts w:ascii="宋体" w:eastAsia="宋体"/>
    </w:rPr>
  </w:style>
  <w:style w:type="paragraph" w:customStyle="1" w:styleId="affffe">
    <w:name w:val="封面标准文稿类别"/>
    <w:basedOn w:val="affffd"/>
    <w:uiPriority w:val="99"/>
    <w:qFormat/>
    <w:pPr>
      <w:framePr w:wrap="around"/>
      <w:spacing w:after="160" w:line="240" w:lineRule="auto"/>
    </w:pPr>
    <w:rPr>
      <w:sz w:val="24"/>
    </w:rPr>
  </w:style>
  <w:style w:type="paragraph" w:customStyle="1" w:styleId="afffff">
    <w:name w:val="封面标准文稿编辑信息"/>
    <w:basedOn w:val="affffe"/>
    <w:uiPriority w:val="99"/>
    <w:qFormat/>
    <w:pPr>
      <w:framePr w:wrap="around"/>
      <w:spacing w:before="180" w:line="180" w:lineRule="exact"/>
    </w:pPr>
    <w:rPr>
      <w:sz w:val="21"/>
    </w:rPr>
  </w:style>
  <w:style w:type="paragraph" w:customStyle="1" w:styleId="afffff0">
    <w:name w:val="封面正文"/>
    <w:uiPriority w:val="99"/>
    <w:qFormat/>
    <w:pPr>
      <w:jc w:val="both"/>
    </w:pPr>
  </w:style>
  <w:style w:type="paragraph" w:customStyle="1" w:styleId="af7">
    <w:name w:val="附录标识"/>
    <w:basedOn w:val="aff1"/>
    <w:next w:val="afff1"/>
    <w:uiPriority w:val="99"/>
    <w:qFormat/>
    <w:pPr>
      <w:keepNext/>
      <w:widowControl/>
      <w:numPr>
        <w:numId w:val="11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附录标题"/>
    <w:basedOn w:val="afff1"/>
    <w:next w:val="afff1"/>
    <w:uiPriority w:val="9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4">
    <w:name w:val="附录表标号"/>
    <w:basedOn w:val="aff1"/>
    <w:next w:val="afff1"/>
    <w:uiPriority w:val="99"/>
    <w:qFormat/>
    <w:pPr>
      <w:numPr>
        <w:numId w:val="1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5">
    <w:name w:val="附录表标题"/>
    <w:basedOn w:val="aff1"/>
    <w:next w:val="afff1"/>
    <w:uiPriority w:val="99"/>
    <w:qFormat/>
    <w:pPr>
      <w:numPr>
        <w:ilvl w:val="1"/>
        <w:numId w:val="12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a">
    <w:name w:val="附录二级条标题"/>
    <w:basedOn w:val="aff1"/>
    <w:next w:val="afff1"/>
    <w:uiPriority w:val="99"/>
    <w:qFormat/>
    <w:pPr>
      <w:widowControl/>
      <w:numPr>
        <w:ilvl w:val="3"/>
        <w:numId w:val="11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f2">
    <w:name w:val="附录二级无"/>
    <w:basedOn w:val="afa"/>
    <w:uiPriority w:val="9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3">
    <w:name w:val="附录公式"/>
    <w:basedOn w:val="afff1"/>
    <w:next w:val="afff1"/>
    <w:link w:val="Char0"/>
    <w:uiPriority w:val="99"/>
    <w:qFormat/>
  </w:style>
  <w:style w:type="character" w:customStyle="1" w:styleId="Char0">
    <w:name w:val="附录公式 Char"/>
    <w:link w:val="afffff3"/>
    <w:uiPriority w:val="99"/>
    <w:qFormat/>
    <w:locked/>
    <w:rPr>
      <w:rFonts w:ascii="宋体"/>
      <w:sz w:val="21"/>
      <w:lang w:val="en-US" w:eastAsia="zh-CN" w:bidi="ar-SA"/>
    </w:rPr>
  </w:style>
  <w:style w:type="paragraph" w:customStyle="1" w:styleId="afffff4">
    <w:name w:val="附录公式编号制表符"/>
    <w:basedOn w:val="aff1"/>
    <w:next w:val="afff1"/>
    <w:uiPriority w:val="9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b">
    <w:name w:val="附录三级条标题"/>
    <w:basedOn w:val="afa"/>
    <w:next w:val="afff1"/>
    <w:uiPriority w:val="99"/>
    <w:qFormat/>
    <w:pPr>
      <w:numPr>
        <w:ilvl w:val="4"/>
      </w:numPr>
      <w:outlineLvl w:val="4"/>
    </w:pPr>
  </w:style>
  <w:style w:type="paragraph" w:customStyle="1" w:styleId="afffff5">
    <w:name w:val="附录三级无"/>
    <w:basedOn w:val="afb"/>
    <w:uiPriority w:val="9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数字编号列项（二级）"/>
    <w:uiPriority w:val="99"/>
    <w:qFormat/>
    <w:pPr>
      <w:numPr>
        <w:ilvl w:val="1"/>
        <w:numId w:val="13"/>
      </w:numPr>
    </w:pPr>
    <w:rPr>
      <w:rFonts w:ascii="宋体"/>
      <w:sz w:val="21"/>
    </w:rPr>
  </w:style>
  <w:style w:type="paragraph" w:customStyle="1" w:styleId="afc">
    <w:name w:val="附录四级条标题"/>
    <w:basedOn w:val="afb"/>
    <w:next w:val="afff1"/>
    <w:uiPriority w:val="99"/>
    <w:pPr>
      <w:numPr>
        <w:ilvl w:val="5"/>
      </w:numPr>
      <w:outlineLvl w:val="5"/>
    </w:pPr>
  </w:style>
  <w:style w:type="paragraph" w:customStyle="1" w:styleId="afffff6">
    <w:name w:val="附录四级无"/>
    <w:basedOn w:val="afc"/>
    <w:uiPriority w:val="9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d">
    <w:name w:val="附录图标号"/>
    <w:basedOn w:val="aff1"/>
    <w:uiPriority w:val="99"/>
    <w:pPr>
      <w:keepNext/>
      <w:pageBreakBefore/>
      <w:widowControl/>
      <w:numPr>
        <w:numId w:val="1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e">
    <w:name w:val="附录图标题"/>
    <w:basedOn w:val="aff1"/>
    <w:next w:val="afff1"/>
    <w:uiPriority w:val="99"/>
    <w:qFormat/>
    <w:pPr>
      <w:numPr>
        <w:ilvl w:val="1"/>
        <w:numId w:val="14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d">
    <w:name w:val="附录五级条标题"/>
    <w:basedOn w:val="afc"/>
    <w:next w:val="afff1"/>
    <w:uiPriority w:val="99"/>
    <w:qFormat/>
    <w:pPr>
      <w:numPr>
        <w:ilvl w:val="6"/>
      </w:numPr>
      <w:outlineLvl w:val="6"/>
    </w:pPr>
  </w:style>
  <w:style w:type="paragraph" w:customStyle="1" w:styleId="afffff7">
    <w:name w:val="附录五级无"/>
    <w:basedOn w:val="afd"/>
    <w:uiPriority w:val="9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章标题"/>
    <w:next w:val="afff1"/>
    <w:uiPriority w:val="99"/>
    <w:qFormat/>
    <w:pPr>
      <w:numPr>
        <w:ilvl w:val="1"/>
        <w:numId w:val="11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9">
    <w:name w:val="附录一级条标题"/>
    <w:basedOn w:val="af8"/>
    <w:next w:val="afff1"/>
    <w:uiPriority w:val="99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8">
    <w:name w:val="附录一级无"/>
    <w:basedOn w:val="af9"/>
    <w:uiPriority w:val="99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字母编号列项（一级）"/>
    <w:uiPriority w:val="99"/>
    <w:qFormat/>
    <w:pPr>
      <w:numPr>
        <w:numId w:val="13"/>
      </w:numPr>
    </w:pPr>
    <w:rPr>
      <w:rFonts w:ascii="宋体"/>
      <w:sz w:val="21"/>
    </w:rPr>
  </w:style>
  <w:style w:type="paragraph" w:customStyle="1" w:styleId="afffff9">
    <w:name w:val="列项说明"/>
    <w:basedOn w:val="aff1"/>
    <w:uiPriority w:val="99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a">
    <w:name w:val="列项说明数字编号"/>
    <w:uiPriority w:val="99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b">
    <w:name w:val="目次、索引正文"/>
    <w:uiPriority w:val="99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c">
    <w:name w:val="其他标准标志"/>
    <w:basedOn w:val="affff0"/>
    <w:uiPriority w:val="99"/>
    <w:qFormat/>
    <w:pPr>
      <w:framePr w:w="6101" w:wrap="around" w:vAnchor="page" w:hAnchor="page" w:x="4673" w:y="942"/>
    </w:pPr>
    <w:rPr>
      <w:w w:val="130"/>
    </w:rPr>
  </w:style>
  <w:style w:type="paragraph" w:customStyle="1" w:styleId="afffffd">
    <w:name w:val="其他标准称谓"/>
    <w:next w:val="aff1"/>
    <w:uiPriority w:val="99"/>
    <w:qFormat/>
    <w:pPr>
      <w:framePr w:hSpace="181" w:vSpace="181" w:wrap="around" w:vAnchor="page" w:hAnchor="page" w:x="1419" w:y="2286" w:anchorLock="1"/>
      <w:spacing w:line="24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e">
    <w:name w:val="其他发布部门"/>
    <w:basedOn w:val="affff8"/>
    <w:uiPriority w:val="99"/>
    <w:qFormat/>
    <w:pPr>
      <w:framePr w:wrap="around" w:y="15310"/>
      <w:spacing w:line="240" w:lineRule="atLeast"/>
    </w:pPr>
    <w:rPr>
      <w:rFonts w:ascii="黑体" w:eastAsia="黑体"/>
      <w:b w:val="0"/>
    </w:rPr>
  </w:style>
  <w:style w:type="paragraph" w:customStyle="1" w:styleId="affffff">
    <w:name w:val="前言、引言标题"/>
    <w:next w:val="afff1"/>
    <w:uiPriority w:val="9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0">
    <w:name w:val="三级无"/>
    <w:basedOn w:val="afffc"/>
    <w:uiPriority w:val="99"/>
    <w:qFormat/>
    <w:pPr>
      <w:spacing w:beforeLines="0" w:afterLines="0"/>
    </w:pPr>
    <w:rPr>
      <w:rFonts w:ascii="宋体" w:eastAsia="宋体"/>
    </w:rPr>
  </w:style>
  <w:style w:type="paragraph" w:customStyle="1" w:styleId="affffff1">
    <w:name w:val="实施日期"/>
    <w:basedOn w:val="affff9"/>
    <w:uiPriority w:val="99"/>
    <w:qFormat/>
    <w:pPr>
      <w:framePr w:wrap="around" w:vAnchor="page" w:hAnchor="text"/>
      <w:jc w:val="right"/>
    </w:pPr>
  </w:style>
  <w:style w:type="paragraph" w:customStyle="1" w:styleId="affffff2">
    <w:name w:val="示例后文字"/>
    <w:basedOn w:val="afff1"/>
    <w:next w:val="afff1"/>
    <w:uiPriority w:val="99"/>
    <w:pPr>
      <w:ind w:firstLine="360"/>
    </w:pPr>
    <w:rPr>
      <w:sz w:val="18"/>
    </w:rPr>
  </w:style>
  <w:style w:type="paragraph" w:customStyle="1" w:styleId="a2">
    <w:name w:val="首示例"/>
    <w:next w:val="afff1"/>
    <w:link w:val="Char1"/>
    <w:uiPriority w:val="99"/>
    <w:qFormat/>
    <w:pPr>
      <w:numPr>
        <w:numId w:val="15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2"/>
    <w:uiPriority w:val="99"/>
    <w:qFormat/>
    <w:locked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f3">
    <w:name w:val="四级无"/>
    <w:basedOn w:val="aa"/>
    <w:uiPriority w:val="99"/>
    <w:qFormat/>
    <w:pPr>
      <w:spacing w:beforeLines="0" w:afterLines="0"/>
    </w:pPr>
    <w:rPr>
      <w:rFonts w:ascii="宋体" w:eastAsia="宋体"/>
    </w:rPr>
  </w:style>
  <w:style w:type="paragraph" w:customStyle="1" w:styleId="affffff4">
    <w:name w:val="条文脚注"/>
    <w:basedOn w:val="af2"/>
    <w:uiPriority w:val="99"/>
    <w:qFormat/>
    <w:pPr>
      <w:numPr>
        <w:numId w:val="0"/>
      </w:numPr>
      <w:jc w:val="both"/>
    </w:pPr>
  </w:style>
  <w:style w:type="paragraph" w:customStyle="1" w:styleId="affffff5">
    <w:name w:val="图标脚注说明"/>
    <w:basedOn w:val="afff1"/>
    <w:uiPriority w:val="99"/>
    <w:qFormat/>
    <w:pPr>
      <w:ind w:left="840" w:firstLineChars="0" w:hanging="420"/>
    </w:pPr>
    <w:rPr>
      <w:sz w:val="18"/>
      <w:szCs w:val="18"/>
    </w:rPr>
  </w:style>
  <w:style w:type="paragraph" w:customStyle="1" w:styleId="a5">
    <w:name w:val="图表脚注说明"/>
    <w:basedOn w:val="aff1"/>
    <w:uiPriority w:val="99"/>
    <w:qFormat/>
    <w:pPr>
      <w:numPr>
        <w:numId w:val="16"/>
      </w:numPr>
    </w:pPr>
    <w:rPr>
      <w:rFonts w:ascii="宋体"/>
      <w:sz w:val="18"/>
      <w:szCs w:val="18"/>
    </w:rPr>
  </w:style>
  <w:style w:type="paragraph" w:customStyle="1" w:styleId="affffff6">
    <w:name w:val="图的脚注"/>
    <w:next w:val="afff1"/>
    <w:uiPriority w:val="99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7">
    <w:name w:val="文献分类号"/>
    <w:uiPriority w:val="99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8">
    <w:name w:val="五级无"/>
    <w:basedOn w:val="ab"/>
    <w:uiPriority w:val="99"/>
    <w:qFormat/>
    <w:pPr>
      <w:spacing w:beforeLines="0" w:afterLines="0"/>
    </w:pPr>
    <w:rPr>
      <w:rFonts w:ascii="宋体" w:eastAsia="宋体"/>
    </w:rPr>
  </w:style>
  <w:style w:type="paragraph" w:customStyle="1" w:styleId="affffff9">
    <w:name w:val="一级无"/>
    <w:basedOn w:val="a8"/>
    <w:uiPriority w:val="99"/>
    <w:qFormat/>
    <w:pPr>
      <w:spacing w:beforeLines="0" w:afterLines="0"/>
    </w:pPr>
    <w:rPr>
      <w:rFonts w:ascii="宋体" w:eastAsia="宋体"/>
    </w:rPr>
  </w:style>
  <w:style w:type="paragraph" w:customStyle="1" w:styleId="af6">
    <w:name w:val="正文表标题"/>
    <w:next w:val="afff1"/>
    <w:uiPriority w:val="99"/>
    <w:qFormat/>
    <w:pPr>
      <w:numPr>
        <w:numId w:val="17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a">
    <w:name w:val="正文公式编号制表符"/>
    <w:basedOn w:val="afff1"/>
    <w:next w:val="afff1"/>
    <w:uiPriority w:val="99"/>
    <w:qFormat/>
    <w:pPr>
      <w:ind w:firstLineChars="0" w:firstLine="0"/>
    </w:pPr>
  </w:style>
  <w:style w:type="paragraph" w:customStyle="1" w:styleId="a4">
    <w:name w:val="正文图标题"/>
    <w:next w:val="afff1"/>
    <w:uiPriority w:val="99"/>
    <w:qFormat/>
    <w:pPr>
      <w:numPr>
        <w:numId w:val="18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b">
    <w:name w:val="终结线"/>
    <w:basedOn w:val="aff1"/>
    <w:uiPriority w:val="99"/>
    <w:qFormat/>
    <w:pPr>
      <w:framePr w:hSpace="181" w:vSpace="181" w:wrap="around" w:vAnchor="text" w:hAnchor="margin" w:xAlign="center" w:y="285"/>
    </w:pPr>
  </w:style>
  <w:style w:type="paragraph" w:customStyle="1" w:styleId="affffffc">
    <w:name w:val="其他发布日期"/>
    <w:basedOn w:val="affff9"/>
    <w:uiPriority w:val="99"/>
    <w:qFormat/>
    <w:pPr>
      <w:framePr w:wrap="around" w:vAnchor="page" w:hAnchor="text" w:x="1419"/>
    </w:pPr>
  </w:style>
  <w:style w:type="paragraph" w:customStyle="1" w:styleId="affffffd">
    <w:name w:val="其他实施日期"/>
    <w:basedOn w:val="affffff1"/>
    <w:uiPriority w:val="99"/>
    <w:qFormat/>
    <w:pPr>
      <w:framePr w:wrap="around"/>
    </w:pPr>
  </w:style>
  <w:style w:type="paragraph" w:customStyle="1" w:styleId="21">
    <w:name w:val="封面标准名称2"/>
    <w:basedOn w:val="affffb"/>
    <w:uiPriority w:val="99"/>
    <w:qFormat/>
    <w:pPr>
      <w:framePr w:wrap="around" w:y="4469"/>
      <w:spacing w:beforeLines="630"/>
    </w:pPr>
  </w:style>
  <w:style w:type="paragraph" w:customStyle="1" w:styleId="22">
    <w:name w:val="封面标准英文名称2"/>
    <w:basedOn w:val="affffc"/>
    <w:uiPriority w:val="99"/>
    <w:qFormat/>
    <w:pPr>
      <w:framePr w:wrap="around" w:y="4469"/>
    </w:pPr>
  </w:style>
  <w:style w:type="paragraph" w:customStyle="1" w:styleId="23">
    <w:name w:val="封面一致性程度标识2"/>
    <w:basedOn w:val="affffd"/>
    <w:uiPriority w:val="99"/>
    <w:qFormat/>
    <w:pPr>
      <w:framePr w:wrap="around" w:y="4469"/>
    </w:pPr>
  </w:style>
  <w:style w:type="paragraph" w:customStyle="1" w:styleId="24">
    <w:name w:val="封面标准文稿类别2"/>
    <w:basedOn w:val="affffe"/>
    <w:uiPriority w:val="99"/>
    <w:qFormat/>
    <w:pPr>
      <w:framePr w:wrap="around" w:y="4469"/>
    </w:pPr>
  </w:style>
  <w:style w:type="paragraph" w:customStyle="1" w:styleId="25">
    <w:name w:val="封面标准文稿编辑信息2"/>
    <w:basedOn w:val="afffff"/>
    <w:uiPriority w:val="99"/>
    <w:qFormat/>
    <w:pPr>
      <w:framePr w:wrap="around" w:y="4469"/>
    </w:pPr>
  </w:style>
  <w:style w:type="character" w:customStyle="1" w:styleId="affb">
    <w:name w:val="批注框文本 字符"/>
    <w:link w:val="affa"/>
    <w:uiPriority w:val="99"/>
    <w:qFormat/>
    <w:locked/>
    <w:rPr>
      <w:rFonts w:cs="Times New Roman"/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296</Words>
  <Characters>1688</Characters>
  <Application>Microsoft Office Word</Application>
  <DocSecurity>0</DocSecurity>
  <Lines>14</Lines>
  <Paragraphs>3</Paragraphs>
  <ScaleCrop>false</ScaleCrop>
  <Company>zle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晓辉 李</cp:lastModifiedBy>
  <cp:revision>36</cp:revision>
  <cp:lastPrinted>2019-11-07T11:27:00Z</cp:lastPrinted>
  <dcterms:created xsi:type="dcterms:W3CDTF">2019-04-28T06:35:00Z</dcterms:created>
  <dcterms:modified xsi:type="dcterms:W3CDTF">2020-05-27T09:18:00Z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